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41" w:rsidRPr="009114BC" w:rsidRDefault="00556241" w:rsidP="005562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556241" w:rsidRPr="00D37A38" w:rsidRDefault="00556241" w:rsidP="005562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556241" w:rsidRPr="00D37A38" w:rsidRDefault="00556241" w:rsidP="0055624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56241" w:rsidRPr="00D37A38" w:rsidRDefault="00556241" w:rsidP="00556241">
      <w:pPr>
        <w:rPr>
          <w:rFonts w:ascii="Times New Roman" w:hAnsi="Times New Roman" w:cs="Times New Roman"/>
          <w:sz w:val="28"/>
          <w:szCs w:val="28"/>
        </w:rPr>
      </w:pPr>
    </w:p>
    <w:p w:rsidR="00556241" w:rsidRPr="00D37A38" w:rsidRDefault="004737CF" w:rsidP="00556241">
      <w:pPr>
        <w:pStyle w:val="a4"/>
        <w:jc w:val="left"/>
        <w:rPr>
          <w:szCs w:val="28"/>
        </w:rPr>
      </w:pPr>
      <w:r>
        <w:rPr>
          <w:szCs w:val="28"/>
        </w:rPr>
        <w:t>22</w:t>
      </w:r>
      <w:r w:rsidR="00556241" w:rsidRPr="00D37A38">
        <w:rPr>
          <w:szCs w:val="28"/>
        </w:rPr>
        <w:t>.0</w:t>
      </w:r>
      <w:r w:rsidR="00556241">
        <w:rPr>
          <w:szCs w:val="28"/>
        </w:rPr>
        <w:t>9</w:t>
      </w:r>
      <w:r w:rsidR="00556241" w:rsidRPr="00D37A38">
        <w:rPr>
          <w:szCs w:val="28"/>
        </w:rPr>
        <w:t>.20</w:t>
      </w:r>
      <w:r w:rsidR="00556241">
        <w:rPr>
          <w:szCs w:val="28"/>
        </w:rPr>
        <w:t>21</w:t>
      </w:r>
      <w:r w:rsidR="00556241" w:rsidRPr="00D37A38">
        <w:rPr>
          <w:szCs w:val="28"/>
        </w:rPr>
        <w:t xml:space="preserve"> г.                        № 01-03/</w:t>
      </w:r>
      <w:r w:rsidR="00556241">
        <w:rPr>
          <w:szCs w:val="28"/>
        </w:rPr>
        <w:t>18</w:t>
      </w:r>
      <w:r>
        <w:rPr>
          <w:szCs w:val="28"/>
        </w:rPr>
        <w:t>7</w:t>
      </w:r>
      <w:r w:rsidR="00556241" w:rsidRPr="00D37A38">
        <w:rPr>
          <w:szCs w:val="28"/>
        </w:rPr>
        <w:t>-о</w:t>
      </w:r>
    </w:p>
    <w:p w:rsidR="00556241" w:rsidRPr="00D37A38" w:rsidRDefault="00556241" w:rsidP="00556241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236AC" wp14:editId="31881A36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C6752A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24629" wp14:editId="4E2A63BE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DAB09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556241" w:rsidRPr="00D37A38" w:rsidRDefault="00556241" w:rsidP="0055624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1"/>
        <w:gridCol w:w="5080"/>
        <w:gridCol w:w="251"/>
      </w:tblGrid>
      <w:tr w:rsidR="00556241" w:rsidRPr="00D4666E" w:rsidTr="00CF724A">
        <w:trPr>
          <w:trHeight w:val="1149"/>
        </w:trPr>
        <w:tc>
          <w:tcPr>
            <w:tcW w:w="251" w:type="dxa"/>
            <w:hideMark/>
          </w:tcPr>
          <w:p w:rsidR="00556241" w:rsidRPr="00D4666E" w:rsidRDefault="00556241" w:rsidP="00CF724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41497D" wp14:editId="22AD159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60A82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22A2F0" wp14:editId="7CD1C3E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27920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5080" w:type="dxa"/>
            <w:hideMark/>
          </w:tcPr>
          <w:p w:rsidR="00556241" w:rsidRPr="001F5404" w:rsidRDefault="00556241" w:rsidP="00556241">
            <w:pPr>
              <w:pStyle w:val="4"/>
              <w:shd w:val="clear" w:color="auto" w:fill="auto"/>
              <w:tabs>
                <w:tab w:val="left" w:pos="4958"/>
              </w:tabs>
              <w:spacing w:before="0" w:after="0" w:line="310" w:lineRule="exact"/>
              <w:ind w:left="20" w:hanging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5404">
              <w:rPr>
                <w:rFonts w:ascii="Times New Roman" w:hAnsi="Times New Roman" w:cs="Times New Roman"/>
                <w:sz w:val="26"/>
                <w:szCs w:val="26"/>
              </w:rPr>
              <w:t xml:space="preserve">   Об организации работы по</w:t>
            </w:r>
            <w:r w:rsidRPr="001F54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556241" w:rsidRPr="001F5404" w:rsidRDefault="00556241" w:rsidP="001F5404">
            <w:pPr>
              <w:pStyle w:val="30"/>
              <w:shd w:val="clear" w:color="auto" w:fill="auto"/>
              <w:spacing w:before="0" w:after="0" w:line="240" w:lineRule="auto"/>
              <w:ind w:left="20" w:right="119" w:hanging="20"/>
              <w:jc w:val="both"/>
              <w:rPr>
                <w:sz w:val="26"/>
                <w:szCs w:val="26"/>
              </w:rPr>
            </w:pPr>
            <w:r w:rsidRPr="001F5404">
              <w:rPr>
                <w:sz w:val="26"/>
                <w:szCs w:val="26"/>
              </w:rPr>
              <w:t>повышению функциональной грамотности в образовательных организациях Тоцкого района</w:t>
            </w:r>
          </w:p>
          <w:p w:rsidR="00556241" w:rsidRPr="004D5F26" w:rsidRDefault="00556241" w:rsidP="00CF724A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51" w:type="dxa"/>
          </w:tcPr>
          <w:p w:rsidR="00556241" w:rsidRPr="00D4666E" w:rsidRDefault="00556241" w:rsidP="00CF724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56241" w:rsidRPr="0050799F" w:rsidRDefault="00556241" w:rsidP="00556241">
      <w:pPr>
        <w:pStyle w:val="7"/>
        <w:shd w:val="clear" w:color="auto" w:fill="auto"/>
        <w:spacing w:before="0"/>
        <w:ind w:left="120" w:right="5940"/>
        <w:rPr>
          <w:color w:val="FF0000"/>
          <w:sz w:val="28"/>
          <w:szCs w:val="28"/>
        </w:rPr>
      </w:pPr>
      <w:r w:rsidRPr="00D40999">
        <w:rPr>
          <w:color w:val="FF0000"/>
        </w:rPr>
        <w:t xml:space="preserve">        </w:t>
      </w:r>
      <w:r w:rsidRPr="0050799F">
        <w:rPr>
          <w:color w:val="FF0000"/>
          <w:sz w:val="28"/>
          <w:szCs w:val="28"/>
        </w:rPr>
        <w:t xml:space="preserve"> </w:t>
      </w:r>
    </w:p>
    <w:p w:rsidR="00556241" w:rsidRPr="00EE029E" w:rsidRDefault="004737CF" w:rsidP="00EE029E">
      <w:pPr>
        <w:pStyle w:val="4"/>
        <w:shd w:val="clear" w:color="auto" w:fill="auto"/>
        <w:spacing w:before="0" w:after="426" w:line="276" w:lineRule="auto"/>
        <w:ind w:left="20" w:right="20" w:firstLine="6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E029E">
        <w:rPr>
          <w:rFonts w:ascii="Times New Roman" w:hAnsi="Times New Roman" w:cs="Times New Roman"/>
          <w:sz w:val="26"/>
          <w:szCs w:val="26"/>
        </w:rPr>
        <w:t>В соответствии с приказом</w:t>
      </w:r>
      <w:r w:rsidR="00556241" w:rsidRPr="00EE029E">
        <w:rPr>
          <w:rFonts w:ascii="Times New Roman" w:hAnsi="Times New Roman" w:cs="Times New Roman"/>
          <w:sz w:val="26"/>
          <w:szCs w:val="26"/>
        </w:rPr>
        <w:t xml:space="preserve"> министерства образования Оренбургской области </w:t>
      </w:r>
      <w:r w:rsidR="00556241" w:rsidRPr="00EE029E">
        <w:rPr>
          <w:rFonts w:ascii="Times New Roman" w:hAnsi="Times New Roman" w:cs="Times New Roman"/>
          <w:color w:val="000000" w:themeColor="text1"/>
          <w:sz w:val="26"/>
          <w:szCs w:val="26"/>
        </w:rPr>
        <w:t>от 1</w:t>
      </w:r>
      <w:r w:rsidRPr="00EE029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7</w:t>
      </w:r>
      <w:r w:rsidR="00556241" w:rsidRPr="00EE029E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Pr="00EE029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9</w:t>
      </w:r>
      <w:r w:rsidR="00556241" w:rsidRPr="00EE029E">
        <w:rPr>
          <w:rFonts w:ascii="Times New Roman" w:hAnsi="Times New Roman" w:cs="Times New Roman"/>
          <w:color w:val="000000" w:themeColor="text1"/>
          <w:sz w:val="26"/>
          <w:szCs w:val="26"/>
        </w:rPr>
        <w:t>.2021 № 01-21/1</w:t>
      </w:r>
      <w:r w:rsidRPr="00EE029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502</w:t>
      </w:r>
      <w:r w:rsidR="00556241" w:rsidRPr="00EE029E">
        <w:rPr>
          <w:rFonts w:ascii="Times New Roman" w:hAnsi="Times New Roman" w:cs="Times New Roman"/>
          <w:sz w:val="26"/>
          <w:szCs w:val="26"/>
        </w:rPr>
        <w:t xml:space="preserve"> «Об организации </w:t>
      </w:r>
      <w:r w:rsidRPr="00EE029E">
        <w:rPr>
          <w:rFonts w:ascii="Times New Roman" w:hAnsi="Times New Roman" w:cs="Times New Roman"/>
          <w:sz w:val="26"/>
          <w:szCs w:val="26"/>
          <w:lang w:val="ru-RU"/>
        </w:rPr>
        <w:t>работы по повышению функциональной грамотности</w:t>
      </w:r>
      <w:r w:rsidR="00556241" w:rsidRPr="00EE029E">
        <w:rPr>
          <w:rFonts w:ascii="Times New Roman" w:hAnsi="Times New Roman" w:cs="Times New Roman"/>
          <w:sz w:val="26"/>
          <w:szCs w:val="26"/>
        </w:rPr>
        <w:t>»</w:t>
      </w:r>
      <w:r w:rsidRPr="00EE029E">
        <w:rPr>
          <w:rFonts w:ascii="Times New Roman" w:hAnsi="Times New Roman" w:cs="Times New Roman"/>
          <w:sz w:val="26"/>
          <w:szCs w:val="26"/>
          <w:lang w:val="ru-RU"/>
        </w:rPr>
        <w:t xml:space="preserve"> и в</w:t>
      </w:r>
      <w:r w:rsidRPr="00EE029E">
        <w:rPr>
          <w:rFonts w:ascii="Times New Roman" w:hAnsi="Times New Roman" w:cs="Times New Roman"/>
          <w:sz w:val="26"/>
          <w:szCs w:val="26"/>
        </w:rPr>
        <w:t xml:space="preserve"> целях повышения качества образования и обеспечения вхождения Российской Федерации в число 10 ведущих стран мира по качеству общего образования, в рамках реализации национального проекта «Образование»</w:t>
      </w:r>
    </w:p>
    <w:p w:rsidR="00556241" w:rsidRPr="00EE029E" w:rsidRDefault="00556241" w:rsidP="00EE029E">
      <w:pPr>
        <w:pStyle w:val="7"/>
        <w:shd w:val="clear" w:color="auto" w:fill="auto"/>
        <w:spacing w:before="0" w:after="0" w:line="276" w:lineRule="auto"/>
        <w:ind w:left="120"/>
        <w:rPr>
          <w:rStyle w:val="4pt"/>
          <w:rFonts w:eastAsia="Batang"/>
          <w:sz w:val="26"/>
          <w:szCs w:val="26"/>
        </w:rPr>
      </w:pPr>
      <w:r w:rsidRPr="00EE029E">
        <w:rPr>
          <w:rStyle w:val="4pt"/>
          <w:rFonts w:eastAsia="Batang"/>
          <w:sz w:val="26"/>
          <w:szCs w:val="26"/>
        </w:rPr>
        <w:t>ПРИКАЗЫВАЮ:</w:t>
      </w:r>
    </w:p>
    <w:p w:rsidR="00556241" w:rsidRPr="00EE029E" w:rsidRDefault="00556241" w:rsidP="00EE029E">
      <w:pPr>
        <w:pStyle w:val="7"/>
        <w:shd w:val="clear" w:color="auto" w:fill="auto"/>
        <w:spacing w:before="0" w:after="0" w:line="276" w:lineRule="auto"/>
        <w:ind w:left="120"/>
        <w:rPr>
          <w:rStyle w:val="4pt"/>
          <w:rFonts w:eastAsia="Batang"/>
          <w:sz w:val="26"/>
          <w:szCs w:val="26"/>
        </w:rPr>
      </w:pPr>
    </w:p>
    <w:p w:rsidR="00B52650" w:rsidRPr="00EE029E" w:rsidRDefault="00556241" w:rsidP="00EE029E">
      <w:pPr>
        <w:pStyle w:val="a6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029E">
        <w:rPr>
          <w:rFonts w:ascii="Times New Roman" w:hAnsi="Times New Roman" w:cs="Times New Roman"/>
          <w:color w:val="auto"/>
          <w:sz w:val="26"/>
          <w:szCs w:val="26"/>
        </w:rPr>
        <w:t>Назначить ответственным</w:t>
      </w:r>
      <w:r w:rsidR="006818D1">
        <w:rPr>
          <w:rFonts w:ascii="Times New Roman" w:hAnsi="Times New Roman" w:cs="Times New Roman"/>
          <w:color w:val="auto"/>
          <w:sz w:val="26"/>
          <w:szCs w:val="26"/>
          <w:lang w:val="ru-RU"/>
        </w:rPr>
        <w:t>и</w:t>
      </w:r>
      <w:r w:rsidRPr="00EE029E">
        <w:rPr>
          <w:rFonts w:ascii="Times New Roman" w:hAnsi="Times New Roman" w:cs="Times New Roman"/>
          <w:color w:val="auto"/>
          <w:sz w:val="26"/>
          <w:szCs w:val="26"/>
        </w:rPr>
        <w:t xml:space="preserve"> за </w:t>
      </w:r>
      <w:r w:rsidR="00B52650" w:rsidRPr="00EE029E">
        <w:rPr>
          <w:rFonts w:ascii="Times New Roman" w:hAnsi="Times New Roman" w:cs="Times New Roman"/>
          <w:sz w:val="26"/>
          <w:szCs w:val="26"/>
        </w:rPr>
        <w:t>вопросы формирования функциональной грамотности</w:t>
      </w:r>
      <w:r w:rsidR="00B52650" w:rsidRPr="00EE02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52650" w:rsidRPr="00EE029E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B52650" w:rsidRPr="00EE029E">
        <w:rPr>
          <w:rFonts w:ascii="Times New Roman" w:hAnsi="Times New Roman" w:cs="Times New Roman"/>
          <w:sz w:val="26"/>
          <w:szCs w:val="26"/>
          <w:lang w:val="ru-RU"/>
        </w:rPr>
        <w:t>Тоцкого района:</w:t>
      </w:r>
    </w:p>
    <w:p w:rsidR="00B52650" w:rsidRPr="00EE029E" w:rsidRDefault="00B52650" w:rsidP="00EE029E">
      <w:pPr>
        <w:pStyle w:val="a6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E029E">
        <w:rPr>
          <w:rFonts w:ascii="Times New Roman" w:hAnsi="Times New Roman" w:cs="Times New Roman"/>
          <w:color w:val="auto"/>
          <w:sz w:val="26"/>
          <w:szCs w:val="26"/>
          <w:lang w:val="ru-RU"/>
        </w:rPr>
        <w:t>Кузнецову Н.В., главного специалиста районного отдела образования администрации Тоцкого района;</w:t>
      </w:r>
    </w:p>
    <w:p w:rsidR="00B52650" w:rsidRPr="00EE029E" w:rsidRDefault="00B52650" w:rsidP="00EE029E">
      <w:pPr>
        <w:pStyle w:val="a6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proofErr w:type="spellStart"/>
      <w:r w:rsidRPr="00EE029E">
        <w:rPr>
          <w:rFonts w:ascii="Times New Roman" w:hAnsi="Times New Roman" w:cs="Times New Roman"/>
          <w:sz w:val="26"/>
          <w:szCs w:val="26"/>
        </w:rPr>
        <w:t>Сподобаев</w:t>
      </w:r>
      <w:proofErr w:type="spellEnd"/>
      <w:r w:rsidRPr="00EE029E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EE029E">
        <w:rPr>
          <w:rFonts w:ascii="Times New Roman" w:hAnsi="Times New Roman" w:cs="Times New Roman"/>
          <w:sz w:val="26"/>
          <w:szCs w:val="26"/>
        </w:rPr>
        <w:t xml:space="preserve"> С.В.</w:t>
      </w:r>
      <w:r w:rsidRPr="00EE029E">
        <w:rPr>
          <w:rFonts w:ascii="Times New Roman" w:hAnsi="Times New Roman" w:cs="Times New Roman"/>
          <w:sz w:val="26"/>
          <w:szCs w:val="26"/>
          <w:lang w:val="ru-RU"/>
        </w:rPr>
        <w:t>, з</w:t>
      </w:r>
      <w:proofErr w:type="spellStart"/>
      <w:r w:rsidRPr="00EE029E">
        <w:rPr>
          <w:rFonts w:ascii="Times New Roman" w:hAnsi="Times New Roman" w:cs="Times New Roman"/>
          <w:sz w:val="26"/>
          <w:szCs w:val="26"/>
        </w:rPr>
        <w:t>аведующ</w:t>
      </w:r>
      <w:proofErr w:type="spellEnd"/>
      <w:r w:rsidRPr="00EE029E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Pr="00EE029E">
        <w:rPr>
          <w:rFonts w:ascii="Times New Roman" w:hAnsi="Times New Roman" w:cs="Times New Roman"/>
          <w:sz w:val="26"/>
          <w:szCs w:val="26"/>
        </w:rPr>
        <w:t xml:space="preserve"> ИМЦ</w:t>
      </w:r>
      <w:r w:rsidRPr="00EE029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районного отдела образования администрации Тоцкого района.</w:t>
      </w:r>
    </w:p>
    <w:p w:rsidR="00B52650" w:rsidRPr="00EE029E" w:rsidRDefault="00B52650" w:rsidP="00C82F05">
      <w:pPr>
        <w:pStyle w:val="4"/>
        <w:numPr>
          <w:ilvl w:val="0"/>
          <w:numId w:val="2"/>
        </w:numPr>
        <w:shd w:val="clear" w:color="auto" w:fill="auto"/>
        <w:spacing w:before="0"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029E">
        <w:rPr>
          <w:rFonts w:ascii="Times New Roman" w:hAnsi="Times New Roman" w:cs="Times New Roman"/>
          <w:sz w:val="26"/>
          <w:szCs w:val="26"/>
        </w:rPr>
        <w:t>Утвердить:</w:t>
      </w:r>
    </w:p>
    <w:p w:rsidR="00B52650" w:rsidRPr="00EE029E" w:rsidRDefault="00EE029E" w:rsidP="003168AD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spellStart"/>
      <w:r w:rsidR="00B52650" w:rsidRPr="00EE029E">
        <w:rPr>
          <w:rFonts w:ascii="Times New Roman" w:hAnsi="Times New Roman" w:cs="Times New Roman"/>
          <w:sz w:val="26"/>
          <w:szCs w:val="26"/>
        </w:rPr>
        <w:t>остав</w:t>
      </w:r>
      <w:proofErr w:type="spellEnd"/>
      <w:r w:rsidR="00B52650" w:rsidRPr="00EE029E">
        <w:rPr>
          <w:rFonts w:ascii="Times New Roman" w:hAnsi="Times New Roman" w:cs="Times New Roman"/>
          <w:sz w:val="26"/>
          <w:szCs w:val="26"/>
        </w:rPr>
        <w:t xml:space="preserve"> координационного совета по вопросу формирования и оценки функциональной </w:t>
      </w:r>
      <w:proofErr w:type="gramStart"/>
      <w:r w:rsidR="00B52650" w:rsidRPr="00EE029E">
        <w:rPr>
          <w:rFonts w:ascii="Times New Roman" w:hAnsi="Times New Roman" w:cs="Times New Roman"/>
          <w:sz w:val="26"/>
          <w:szCs w:val="26"/>
        </w:rPr>
        <w:t>грамотности</w:t>
      </w:r>
      <w:proofErr w:type="gramEnd"/>
      <w:r w:rsidR="00B52650" w:rsidRPr="00EE029E">
        <w:rPr>
          <w:rFonts w:ascii="Times New Roman" w:hAnsi="Times New Roman" w:cs="Times New Roman"/>
          <w:sz w:val="26"/>
          <w:szCs w:val="26"/>
        </w:rPr>
        <w:t xml:space="preserve"> обучающихся общеобразовательных организаций </w:t>
      </w:r>
      <w:r w:rsidR="00B52650" w:rsidRPr="00EE029E">
        <w:rPr>
          <w:rFonts w:ascii="Times New Roman" w:hAnsi="Times New Roman" w:cs="Times New Roman"/>
          <w:sz w:val="26"/>
          <w:szCs w:val="26"/>
          <w:lang w:val="ru-RU"/>
        </w:rPr>
        <w:t>Тоцкого района</w:t>
      </w:r>
      <w:r w:rsidR="00B52650" w:rsidRPr="00EE029E">
        <w:rPr>
          <w:rFonts w:ascii="Times New Roman" w:hAnsi="Times New Roman" w:cs="Times New Roman"/>
          <w:sz w:val="26"/>
          <w:szCs w:val="26"/>
        </w:rPr>
        <w:t xml:space="preserve"> согласно приложению № 1 к настоящему приказу;</w:t>
      </w:r>
    </w:p>
    <w:p w:rsidR="00B52650" w:rsidRPr="00EE029E" w:rsidRDefault="00B52650" w:rsidP="003168AD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029E">
        <w:rPr>
          <w:rFonts w:ascii="Times New Roman" w:hAnsi="Times New Roman" w:cs="Times New Roman"/>
          <w:sz w:val="26"/>
          <w:szCs w:val="26"/>
        </w:rPr>
        <w:t>ответственных</w:t>
      </w:r>
      <w:proofErr w:type="gramEnd"/>
      <w:r w:rsidRPr="00EE029E">
        <w:rPr>
          <w:rFonts w:ascii="Times New Roman" w:hAnsi="Times New Roman" w:cs="Times New Roman"/>
          <w:sz w:val="26"/>
          <w:szCs w:val="26"/>
        </w:rPr>
        <w:t xml:space="preserve"> за сопровождение формирования функциональной грамотности, по направлениям согласно приложению № 2 к настоящему приказу;</w:t>
      </w:r>
    </w:p>
    <w:p w:rsidR="00B52650" w:rsidRPr="00EE029E" w:rsidRDefault="00F558ED" w:rsidP="003168AD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029E">
        <w:rPr>
          <w:rFonts w:ascii="Times New Roman" w:hAnsi="Times New Roman" w:cs="Times New Roman"/>
          <w:sz w:val="26"/>
          <w:szCs w:val="26"/>
          <w:lang w:val="ru-RU"/>
        </w:rPr>
        <w:t>муницип</w:t>
      </w:r>
      <w:r w:rsidR="00B52650" w:rsidRPr="00EE029E">
        <w:rPr>
          <w:rFonts w:ascii="Times New Roman" w:hAnsi="Times New Roman" w:cs="Times New Roman"/>
          <w:sz w:val="26"/>
          <w:szCs w:val="26"/>
        </w:rPr>
        <w:t>альный</w:t>
      </w:r>
      <w:proofErr w:type="spellEnd"/>
      <w:r w:rsidR="00B52650" w:rsidRPr="00EE029E">
        <w:rPr>
          <w:rFonts w:ascii="Times New Roman" w:hAnsi="Times New Roman" w:cs="Times New Roman"/>
          <w:sz w:val="26"/>
          <w:szCs w:val="26"/>
        </w:rPr>
        <w:t xml:space="preserve"> план мероприятий, направленных на формирование и оценку функциональной грамотности обучающихся общеобразовательных организаций </w:t>
      </w:r>
      <w:r w:rsidR="00370753">
        <w:rPr>
          <w:rFonts w:ascii="Times New Roman" w:hAnsi="Times New Roman" w:cs="Times New Roman"/>
          <w:sz w:val="26"/>
          <w:szCs w:val="26"/>
          <w:lang w:val="ru-RU"/>
        </w:rPr>
        <w:t>Тоцкого района</w:t>
      </w:r>
      <w:r w:rsidR="00B52650" w:rsidRPr="00EE029E">
        <w:rPr>
          <w:rFonts w:ascii="Times New Roman" w:hAnsi="Times New Roman" w:cs="Times New Roman"/>
          <w:sz w:val="26"/>
          <w:szCs w:val="26"/>
        </w:rPr>
        <w:t>, на 2021/2022 учебный год согласно приложению № 3 к настоящему приказу.</w:t>
      </w:r>
    </w:p>
    <w:p w:rsidR="00197A1C" w:rsidRPr="00EE029E" w:rsidRDefault="00197A1C" w:rsidP="003168AD">
      <w:pPr>
        <w:pStyle w:val="4"/>
        <w:numPr>
          <w:ilvl w:val="0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Определить </w:t>
      </w:r>
      <w:proofErr w:type="spellStart"/>
      <w:r w:rsidRPr="003168AD">
        <w:rPr>
          <w:rFonts w:ascii="Times New Roman" w:hAnsi="Times New Roman" w:cs="Times New Roman"/>
          <w:sz w:val="26"/>
          <w:szCs w:val="26"/>
        </w:rPr>
        <w:t>опорны</w:t>
      </w:r>
      <w:proofErr w:type="spellEnd"/>
      <w:r w:rsidR="00EE029E" w:rsidRPr="003168AD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3168AD">
        <w:rPr>
          <w:rFonts w:ascii="Times New Roman" w:hAnsi="Times New Roman" w:cs="Times New Roman"/>
          <w:sz w:val="26"/>
          <w:szCs w:val="26"/>
        </w:rPr>
        <w:t xml:space="preserve"> </w:t>
      </w:r>
      <w:r w:rsidR="00EE029E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площадки по </w:t>
      </w:r>
      <w:r w:rsidR="00EE029E"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формированию 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функциональной грамотности </w:t>
      </w:r>
      <w:r w:rsidR="00EE029E" w:rsidRPr="003168AD">
        <w:rPr>
          <w:rFonts w:ascii="Times New Roman" w:hAnsi="Times New Roman" w:cs="Times New Roman"/>
          <w:sz w:val="26"/>
          <w:szCs w:val="26"/>
          <w:lang w:bidi="ru-RU"/>
        </w:rPr>
        <w:t>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</w:r>
      <w:r w:rsidR="00EE029E"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обучающихся 8-9 классов </w:t>
      </w:r>
      <w:r w:rsidR="00EE029E" w:rsidRPr="003168AD">
        <w:rPr>
          <w:rFonts w:ascii="Times New Roman" w:hAnsi="Times New Roman" w:cs="Times New Roman"/>
          <w:sz w:val="26"/>
          <w:szCs w:val="26"/>
          <w:lang w:val="ru-RU" w:bidi="ru-RU"/>
        </w:rPr>
        <w:t>на базе образовательных организаций в соответствии</w:t>
      </w:r>
      <w:r w:rsidR="00EE029E">
        <w:rPr>
          <w:rFonts w:ascii="Times New Roman" w:hAnsi="Times New Roman" w:cs="Times New Roman"/>
          <w:sz w:val="26"/>
          <w:szCs w:val="26"/>
          <w:lang w:val="ru-RU" w:bidi="ru-RU"/>
        </w:rPr>
        <w:t xml:space="preserve"> с приложением №4</w:t>
      </w:r>
      <w:r w:rsidR="003168AD">
        <w:rPr>
          <w:rFonts w:ascii="Times New Roman" w:hAnsi="Times New Roman" w:cs="Times New Roman"/>
          <w:sz w:val="26"/>
          <w:szCs w:val="26"/>
          <w:lang w:val="ru-RU" w:bidi="ru-RU"/>
        </w:rPr>
        <w:t>.</w:t>
      </w:r>
    </w:p>
    <w:p w:rsidR="006818D1" w:rsidRDefault="006818D1" w:rsidP="006818D1">
      <w:pPr>
        <w:pStyle w:val="4"/>
        <w:numPr>
          <w:ilvl w:val="0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val="ru-RU" w:bidi="ru-RU"/>
        </w:rPr>
        <w:t>ИМЦ (Сподобаева С.В) совместно с руководителями:</w:t>
      </w:r>
    </w:p>
    <w:p w:rsidR="00341917" w:rsidRPr="006818D1" w:rsidRDefault="003168AD" w:rsidP="006818D1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818D1">
        <w:rPr>
          <w:rFonts w:ascii="Times New Roman" w:hAnsi="Times New Roman" w:cs="Times New Roman"/>
          <w:sz w:val="26"/>
          <w:szCs w:val="26"/>
          <w:lang w:val="ru-RU" w:bidi="ru-RU"/>
        </w:rPr>
        <w:lastRenderedPageBreak/>
        <w:t>С</w:t>
      </w:r>
      <w:r w:rsidR="006C533A" w:rsidRPr="006818D1">
        <w:rPr>
          <w:rFonts w:ascii="Times New Roman" w:hAnsi="Times New Roman" w:cs="Times New Roman"/>
          <w:sz w:val="26"/>
          <w:szCs w:val="26"/>
          <w:lang w:bidi="ru-RU"/>
        </w:rPr>
        <w:t xml:space="preserve">формировать муниципальную базу данных обучающихся 8-9 классов 2021/2022 учебного года, участвующих в формировании </w:t>
      </w:r>
      <w:r w:rsidRPr="006818D1">
        <w:rPr>
          <w:rFonts w:ascii="Times New Roman" w:hAnsi="Times New Roman" w:cs="Times New Roman"/>
          <w:sz w:val="26"/>
          <w:szCs w:val="26"/>
          <w:lang w:bidi="ru-RU"/>
        </w:rPr>
        <w:t>функциональной грамотности.</w:t>
      </w:r>
      <w:r w:rsidRPr="006818D1">
        <w:rPr>
          <w:rFonts w:ascii="Times New Roman" w:hAnsi="Times New Roman" w:cs="Times New Roman"/>
          <w:sz w:val="26"/>
          <w:szCs w:val="26"/>
          <w:lang w:val="ru-RU" w:bidi="ru-RU"/>
        </w:rPr>
        <w:t xml:space="preserve">                         </w:t>
      </w:r>
    </w:p>
    <w:p w:rsidR="003168AD" w:rsidRPr="003168AD" w:rsidRDefault="003168AD" w:rsidP="003C17F8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Срок до 1.10.21</w:t>
      </w:r>
    </w:p>
    <w:p w:rsidR="006C533A" w:rsidRPr="003168AD" w:rsidRDefault="003168AD" w:rsidP="006818D1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С</w:t>
      </w:r>
      <w:r w:rsidR="00341917" w:rsidRPr="003168AD">
        <w:rPr>
          <w:rFonts w:ascii="Times New Roman" w:hAnsi="Times New Roman" w:cs="Times New Roman"/>
          <w:sz w:val="26"/>
          <w:szCs w:val="26"/>
          <w:lang w:bidi="ru-RU"/>
        </w:rPr>
        <w:t>формировать муниципальную базу данных учителей, участвующих в формировании функциональной грамотно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>сти обучающихся 8-9 классов.</w:t>
      </w:r>
    </w:p>
    <w:p w:rsidR="003168AD" w:rsidRPr="003168AD" w:rsidRDefault="003168AD" w:rsidP="003C17F8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 Срок до 1.10.21</w:t>
      </w:r>
    </w:p>
    <w:p w:rsidR="00B52650" w:rsidRPr="003168AD" w:rsidRDefault="00B52650" w:rsidP="003C17F8">
      <w:pPr>
        <w:pStyle w:val="4"/>
        <w:numPr>
          <w:ilvl w:val="0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</w:rPr>
        <w:t>Руководителям общеобразовательных</w:t>
      </w:r>
      <w:r w:rsidR="00F558ED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о</w:t>
      </w:r>
      <w:proofErr w:type="spellStart"/>
      <w:r w:rsidRPr="003168AD">
        <w:rPr>
          <w:rFonts w:ascii="Times New Roman" w:hAnsi="Times New Roman" w:cs="Times New Roman"/>
          <w:sz w:val="26"/>
          <w:szCs w:val="26"/>
        </w:rPr>
        <w:t>рганизаций</w:t>
      </w:r>
      <w:proofErr w:type="spellEnd"/>
      <w:r w:rsidR="00F558ED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168AD">
        <w:rPr>
          <w:rFonts w:ascii="Times New Roman" w:hAnsi="Times New Roman" w:cs="Times New Roman"/>
          <w:sz w:val="26"/>
          <w:szCs w:val="26"/>
        </w:rPr>
        <w:t>обеспечить:</w:t>
      </w:r>
    </w:p>
    <w:p w:rsidR="003C17F8" w:rsidRPr="003C17F8" w:rsidRDefault="00B52650" w:rsidP="003C17F8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</w:rPr>
        <w:t xml:space="preserve">разработку и реализацию школьных планов </w:t>
      </w:r>
      <w:proofErr w:type="gramStart"/>
      <w:r w:rsidRPr="003168AD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Pr="003168AD">
        <w:rPr>
          <w:rFonts w:ascii="Times New Roman" w:hAnsi="Times New Roman" w:cs="Times New Roman"/>
          <w:sz w:val="26"/>
          <w:szCs w:val="26"/>
        </w:rPr>
        <w:t xml:space="preserve"> по повышению функциональной грамотности</w:t>
      </w:r>
      <w:r w:rsidR="001E7ADE"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обучающихся </w:t>
      </w:r>
      <w:proofErr w:type="spellStart"/>
      <w:r w:rsidR="001E7ADE" w:rsidRPr="003168AD">
        <w:rPr>
          <w:rFonts w:ascii="Times New Roman" w:hAnsi="Times New Roman" w:cs="Times New Roman"/>
          <w:sz w:val="26"/>
          <w:szCs w:val="26"/>
          <w:lang w:bidi="ru-RU"/>
        </w:rPr>
        <w:t>общеобразовательн</w:t>
      </w:r>
      <w:proofErr w:type="spellEnd"/>
      <w:r w:rsidR="001E7ADE" w:rsidRPr="003168AD">
        <w:rPr>
          <w:rFonts w:ascii="Times New Roman" w:hAnsi="Times New Roman" w:cs="Times New Roman"/>
          <w:sz w:val="26"/>
          <w:szCs w:val="26"/>
          <w:lang w:val="ru-RU" w:bidi="ru-RU"/>
        </w:rPr>
        <w:t>ой</w:t>
      </w:r>
      <w:r w:rsidR="001E7ADE"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="001E7ADE" w:rsidRPr="003168AD">
        <w:rPr>
          <w:rFonts w:ascii="Times New Roman" w:hAnsi="Times New Roman" w:cs="Times New Roman"/>
          <w:sz w:val="26"/>
          <w:szCs w:val="26"/>
          <w:lang w:bidi="ru-RU"/>
        </w:rPr>
        <w:t>организаци</w:t>
      </w:r>
      <w:proofErr w:type="spellEnd"/>
      <w:r w:rsidR="001E7ADE" w:rsidRPr="003168AD">
        <w:rPr>
          <w:rFonts w:ascii="Times New Roman" w:hAnsi="Times New Roman" w:cs="Times New Roman"/>
          <w:sz w:val="26"/>
          <w:szCs w:val="26"/>
          <w:lang w:val="ru-RU" w:bidi="ru-RU"/>
        </w:rPr>
        <w:t>и</w:t>
      </w:r>
      <w:r w:rsidR="001E7ADE" w:rsidRPr="003168AD">
        <w:rPr>
          <w:rFonts w:ascii="Times New Roman" w:hAnsi="Times New Roman" w:cs="Times New Roman"/>
          <w:sz w:val="26"/>
          <w:szCs w:val="26"/>
          <w:lang w:bidi="ru-RU"/>
        </w:rPr>
        <w:t>, на 2021/2022 учебный год, включив в него образовательные события соответствующей тематик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и</w:t>
      </w:r>
      <w:r w:rsidRPr="003168AD">
        <w:rPr>
          <w:rFonts w:ascii="Times New Roman" w:hAnsi="Times New Roman" w:cs="Times New Roman"/>
          <w:sz w:val="26"/>
          <w:szCs w:val="26"/>
        </w:rPr>
        <w:t>;</w:t>
      </w:r>
      <w:r w:rsidR="003C17F8" w:rsidRPr="003C17F8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</w:p>
    <w:p w:rsidR="001E7ADE" w:rsidRPr="003168AD" w:rsidRDefault="003C17F8" w:rsidP="003C17F8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Срок до 1.10.21</w:t>
      </w:r>
    </w:p>
    <w:p w:rsidR="003C17F8" w:rsidRDefault="001E7ADE" w:rsidP="003C17F8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val="ru-RU" w:bidi="ru-RU"/>
        </w:rPr>
      </w:pPr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определить </w:t>
      </w:r>
      <w:proofErr w:type="spellStart"/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шко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>льного</w:t>
      </w:r>
      <w:proofErr w:type="spellEnd"/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координатора </w:t>
      </w:r>
      <w:r w:rsidR="00F46087"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по </w:t>
      </w:r>
      <w:proofErr w:type="spellStart"/>
      <w:r w:rsidR="00F46087" w:rsidRPr="003168AD">
        <w:rPr>
          <w:rFonts w:ascii="Times New Roman" w:hAnsi="Times New Roman" w:cs="Times New Roman"/>
          <w:sz w:val="26"/>
          <w:szCs w:val="26"/>
          <w:lang w:bidi="ru-RU"/>
        </w:rPr>
        <w:t>формировани</w:t>
      </w:r>
      <w:proofErr w:type="spellEnd"/>
      <w:r w:rsidR="00F46087" w:rsidRPr="003168AD">
        <w:rPr>
          <w:rFonts w:ascii="Times New Roman" w:hAnsi="Times New Roman" w:cs="Times New Roman"/>
          <w:sz w:val="26"/>
          <w:szCs w:val="26"/>
          <w:lang w:val="ru-RU" w:bidi="ru-RU"/>
        </w:rPr>
        <w:t>ю</w:t>
      </w:r>
      <w:r w:rsidR="00F46087"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функциональной грамотности 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>по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мышление);</w:t>
      </w:r>
      <w:r w:rsidR="003C17F8" w:rsidRPr="003C17F8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</w:p>
    <w:p w:rsidR="003168AD" w:rsidRDefault="003C17F8" w:rsidP="003C17F8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Срок до 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29</w:t>
      </w: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.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09</w:t>
      </w: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.21</w:t>
      </w:r>
    </w:p>
    <w:p w:rsidR="006C533A" w:rsidRDefault="006C533A" w:rsidP="00124414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сформировать </w:t>
      </w: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школ</w:t>
      </w:r>
      <w:proofErr w:type="spellStart"/>
      <w:r w:rsidRPr="003168AD">
        <w:rPr>
          <w:rFonts w:ascii="Times New Roman" w:hAnsi="Times New Roman" w:cs="Times New Roman"/>
          <w:sz w:val="26"/>
          <w:szCs w:val="26"/>
          <w:lang w:bidi="ru-RU"/>
        </w:rPr>
        <w:t>ьную</w:t>
      </w:r>
      <w:proofErr w:type="spellEnd"/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базу данных обучающихся 8-9 классов 2021/2022 учебного года, участвующих в формировании  функциональной грамотности;</w:t>
      </w:r>
    </w:p>
    <w:p w:rsidR="003C17F8" w:rsidRPr="003168AD" w:rsidRDefault="003C17F8" w:rsidP="00124414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Срок до 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29</w:t>
      </w:r>
      <w:r w:rsidR="006818D1" w:rsidRPr="003168AD">
        <w:rPr>
          <w:rFonts w:ascii="Times New Roman" w:hAnsi="Times New Roman" w:cs="Times New Roman"/>
          <w:sz w:val="26"/>
          <w:szCs w:val="26"/>
          <w:lang w:val="ru-RU" w:bidi="ru-RU"/>
        </w:rPr>
        <w:t>.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09</w:t>
      </w:r>
      <w:r w:rsidR="006818D1" w:rsidRPr="003168AD">
        <w:rPr>
          <w:rFonts w:ascii="Times New Roman" w:hAnsi="Times New Roman" w:cs="Times New Roman"/>
          <w:sz w:val="26"/>
          <w:szCs w:val="26"/>
          <w:lang w:val="ru-RU" w:bidi="ru-RU"/>
        </w:rPr>
        <w:t>.21</w:t>
      </w:r>
    </w:p>
    <w:p w:rsidR="00197A1C" w:rsidRDefault="00197A1C" w:rsidP="00124414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сформировать </w:t>
      </w:r>
      <w:r w:rsidR="003168AD" w:rsidRPr="003168AD">
        <w:rPr>
          <w:rFonts w:ascii="Times New Roman" w:hAnsi="Times New Roman" w:cs="Times New Roman"/>
          <w:sz w:val="26"/>
          <w:szCs w:val="26"/>
          <w:lang w:val="ru-RU" w:bidi="ru-RU"/>
        </w:rPr>
        <w:t>школ</w:t>
      </w:r>
      <w:proofErr w:type="spellStart"/>
      <w:r w:rsidR="003168AD" w:rsidRPr="003168AD">
        <w:rPr>
          <w:rFonts w:ascii="Times New Roman" w:hAnsi="Times New Roman" w:cs="Times New Roman"/>
          <w:sz w:val="26"/>
          <w:szCs w:val="26"/>
          <w:lang w:bidi="ru-RU"/>
        </w:rPr>
        <w:t>ьную</w:t>
      </w:r>
      <w:proofErr w:type="spellEnd"/>
      <w:r w:rsidRPr="003168AD">
        <w:rPr>
          <w:rFonts w:ascii="Times New Roman" w:hAnsi="Times New Roman" w:cs="Times New Roman"/>
          <w:sz w:val="26"/>
          <w:szCs w:val="26"/>
          <w:lang w:bidi="ru-RU"/>
        </w:rPr>
        <w:t xml:space="preserve"> базу данных учителей, участвующих в формировании  функциональной грамотности обучающихся 8-9 классов;</w:t>
      </w:r>
    </w:p>
    <w:p w:rsidR="003C17F8" w:rsidRPr="003168AD" w:rsidRDefault="003C17F8" w:rsidP="00124414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 xml:space="preserve">Срок до 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29</w:t>
      </w:r>
      <w:r w:rsidR="006818D1" w:rsidRPr="003168AD">
        <w:rPr>
          <w:rFonts w:ascii="Times New Roman" w:hAnsi="Times New Roman" w:cs="Times New Roman"/>
          <w:sz w:val="26"/>
          <w:szCs w:val="26"/>
          <w:lang w:val="ru-RU" w:bidi="ru-RU"/>
        </w:rPr>
        <w:t>.</w:t>
      </w:r>
      <w:r w:rsidR="006818D1">
        <w:rPr>
          <w:rFonts w:ascii="Times New Roman" w:hAnsi="Times New Roman" w:cs="Times New Roman"/>
          <w:sz w:val="26"/>
          <w:szCs w:val="26"/>
          <w:lang w:val="ru-RU" w:bidi="ru-RU"/>
        </w:rPr>
        <w:t>09</w:t>
      </w:r>
      <w:r w:rsidR="006818D1" w:rsidRPr="003168AD">
        <w:rPr>
          <w:rFonts w:ascii="Times New Roman" w:hAnsi="Times New Roman" w:cs="Times New Roman"/>
          <w:sz w:val="26"/>
          <w:szCs w:val="26"/>
          <w:lang w:val="ru-RU" w:bidi="ru-RU"/>
        </w:rPr>
        <w:t>.21</w:t>
      </w:r>
    </w:p>
    <w:p w:rsidR="003C17F8" w:rsidRDefault="00B52650" w:rsidP="00124414">
      <w:pPr>
        <w:pStyle w:val="4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  <w:rPr>
          <w:rFonts w:ascii="Times New Roman" w:hAnsi="Times New Roman" w:cs="Times New Roman"/>
          <w:sz w:val="26"/>
          <w:szCs w:val="26"/>
          <w:lang w:val="ru-RU" w:bidi="ru-RU"/>
        </w:rPr>
      </w:pPr>
      <w:r w:rsidRPr="003168AD">
        <w:rPr>
          <w:rFonts w:ascii="Times New Roman" w:hAnsi="Times New Roman" w:cs="Times New Roman"/>
          <w:sz w:val="26"/>
          <w:szCs w:val="26"/>
        </w:rPr>
        <w:t>размещение информации по вопросам повышения функциональной грамотности на официальных сайтах общеобразовательны</w:t>
      </w:r>
      <w:r w:rsidR="001E7ADE" w:rsidRPr="003168AD">
        <w:rPr>
          <w:rFonts w:ascii="Times New Roman" w:hAnsi="Times New Roman" w:cs="Times New Roman"/>
          <w:sz w:val="26"/>
          <w:szCs w:val="26"/>
        </w:rPr>
        <w:t>х организаций в сети «Интернет»</w:t>
      </w:r>
      <w:r w:rsidR="00197A1C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 в соответстви</w:t>
      </w:r>
      <w:r w:rsidR="006818D1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197A1C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с приложением № </w:t>
      </w:r>
      <w:r w:rsidR="003C17F8">
        <w:rPr>
          <w:rFonts w:ascii="Times New Roman" w:hAnsi="Times New Roman" w:cs="Times New Roman"/>
          <w:sz w:val="26"/>
          <w:szCs w:val="26"/>
          <w:lang w:val="ru-RU"/>
        </w:rPr>
        <w:t>5.</w:t>
      </w:r>
      <w:r w:rsidR="003C17F8" w:rsidRPr="003C17F8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</w:p>
    <w:p w:rsidR="00B52650" w:rsidRPr="003168AD" w:rsidRDefault="003C17F8" w:rsidP="00124414">
      <w:pPr>
        <w:pStyle w:val="4"/>
        <w:shd w:val="clear" w:color="auto" w:fill="auto"/>
        <w:spacing w:before="0" w:after="0" w:line="276" w:lineRule="auto"/>
        <w:ind w:right="20" w:firstLine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Срок до 1</w:t>
      </w:r>
      <w:r w:rsidR="00124414">
        <w:rPr>
          <w:rFonts w:ascii="Times New Roman" w:hAnsi="Times New Roman" w:cs="Times New Roman"/>
          <w:sz w:val="26"/>
          <w:szCs w:val="26"/>
          <w:lang w:val="ru-RU" w:bidi="ru-RU"/>
        </w:rPr>
        <w:t>0</w:t>
      </w:r>
      <w:r w:rsidRPr="003168AD">
        <w:rPr>
          <w:rFonts w:ascii="Times New Roman" w:hAnsi="Times New Roman" w:cs="Times New Roman"/>
          <w:sz w:val="26"/>
          <w:szCs w:val="26"/>
          <w:lang w:val="ru-RU" w:bidi="ru-RU"/>
        </w:rPr>
        <w:t>.10.21</w:t>
      </w:r>
    </w:p>
    <w:p w:rsidR="003C17F8" w:rsidRDefault="001E7ADE" w:rsidP="00124414">
      <w:pPr>
        <w:pStyle w:val="1"/>
        <w:numPr>
          <w:ilvl w:val="1"/>
          <w:numId w:val="2"/>
        </w:numPr>
        <w:shd w:val="clear" w:color="auto" w:fill="auto"/>
        <w:spacing w:before="0" w:line="240" w:lineRule="auto"/>
        <w:ind w:left="0" w:firstLine="0"/>
        <w:jc w:val="both"/>
        <w:rPr>
          <w:sz w:val="26"/>
          <w:szCs w:val="26"/>
          <w:lang w:val="ru-RU" w:bidi="ru-RU"/>
        </w:rPr>
      </w:pPr>
      <w:r w:rsidRPr="003168AD">
        <w:rPr>
          <w:sz w:val="26"/>
          <w:szCs w:val="26"/>
          <w:lang w:bidi="ru-RU"/>
        </w:rPr>
        <w:t>обеспечить актуализацию планов работы муниципальных методических служб и школьных методических объединений педагогов в части формирования и оценки функциональной грамотности обучающихся</w:t>
      </w:r>
      <w:r w:rsidR="003C17F8">
        <w:rPr>
          <w:sz w:val="26"/>
          <w:szCs w:val="26"/>
          <w:lang w:val="ru-RU" w:bidi="ru-RU"/>
        </w:rPr>
        <w:t xml:space="preserve">. </w:t>
      </w:r>
    </w:p>
    <w:p w:rsidR="001E7ADE" w:rsidRDefault="003C17F8" w:rsidP="00124414">
      <w:pPr>
        <w:pStyle w:val="1"/>
        <w:shd w:val="clear" w:color="auto" w:fill="auto"/>
        <w:spacing w:before="0" w:line="240" w:lineRule="auto"/>
        <w:jc w:val="right"/>
        <w:rPr>
          <w:sz w:val="26"/>
          <w:szCs w:val="26"/>
          <w:lang w:val="ru-RU" w:bidi="ru-RU"/>
        </w:rPr>
      </w:pPr>
      <w:r w:rsidRPr="003168AD">
        <w:rPr>
          <w:sz w:val="26"/>
          <w:szCs w:val="26"/>
          <w:lang w:val="ru-RU" w:bidi="ru-RU"/>
        </w:rPr>
        <w:t>Срок</w:t>
      </w:r>
      <w:r>
        <w:rPr>
          <w:sz w:val="26"/>
          <w:szCs w:val="26"/>
          <w:lang w:val="ru-RU" w:bidi="ru-RU"/>
        </w:rPr>
        <w:t xml:space="preserve">  постоянно</w:t>
      </w:r>
    </w:p>
    <w:p w:rsidR="003C17F8" w:rsidRPr="003C17F8" w:rsidRDefault="003C17F8" w:rsidP="00124414">
      <w:pPr>
        <w:pStyle w:val="1"/>
        <w:shd w:val="clear" w:color="auto" w:fill="auto"/>
        <w:spacing w:before="0" w:line="240" w:lineRule="auto"/>
        <w:jc w:val="right"/>
        <w:rPr>
          <w:sz w:val="26"/>
          <w:szCs w:val="26"/>
          <w:lang w:val="ru-RU" w:bidi="ru-RU"/>
        </w:rPr>
      </w:pPr>
    </w:p>
    <w:p w:rsidR="00124414" w:rsidRDefault="001E7ADE" w:rsidP="00124414">
      <w:pPr>
        <w:pStyle w:val="1"/>
        <w:numPr>
          <w:ilvl w:val="1"/>
          <w:numId w:val="2"/>
        </w:numPr>
        <w:shd w:val="clear" w:color="auto" w:fill="auto"/>
        <w:spacing w:before="0" w:line="240" w:lineRule="auto"/>
        <w:ind w:left="0" w:firstLine="0"/>
        <w:jc w:val="both"/>
        <w:rPr>
          <w:sz w:val="26"/>
          <w:szCs w:val="26"/>
          <w:lang w:val="ru-RU" w:bidi="ru-RU"/>
        </w:rPr>
      </w:pPr>
      <w:r w:rsidRPr="003168AD">
        <w:rPr>
          <w:sz w:val="26"/>
          <w:szCs w:val="26"/>
          <w:lang w:bidi="ru-RU"/>
        </w:rPr>
        <w:t>организовать информационно-просветительскую работу с родителями, общественностью по вопросам функциональной грамотности;</w:t>
      </w:r>
      <w:r w:rsidR="00124414" w:rsidRPr="00124414">
        <w:rPr>
          <w:sz w:val="26"/>
          <w:szCs w:val="26"/>
          <w:lang w:val="ru-RU" w:bidi="ru-RU"/>
        </w:rPr>
        <w:t xml:space="preserve"> </w:t>
      </w:r>
    </w:p>
    <w:p w:rsidR="00124414" w:rsidRDefault="00124414" w:rsidP="00124414">
      <w:pPr>
        <w:pStyle w:val="1"/>
        <w:shd w:val="clear" w:color="auto" w:fill="auto"/>
        <w:spacing w:before="0" w:line="240" w:lineRule="auto"/>
        <w:ind w:left="1146"/>
        <w:jc w:val="right"/>
        <w:rPr>
          <w:sz w:val="26"/>
          <w:szCs w:val="26"/>
          <w:lang w:val="ru-RU" w:bidi="ru-RU"/>
        </w:rPr>
      </w:pPr>
      <w:r w:rsidRPr="003168AD">
        <w:rPr>
          <w:sz w:val="26"/>
          <w:szCs w:val="26"/>
          <w:lang w:val="ru-RU" w:bidi="ru-RU"/>
        </w:rPr>
        <w:t>Срок</w:t>
      </w:r>
      <w:r>
        <w:rPr>
          <w:sz w:val="26"/>
          <w:szCs w:val="26"/>
          <w:lang w:val="ru-RU" w:bidi="ru-RU"/>
        </w:rPr>
        <w:t xml:space="preserve">  постоянно</w:t>
      </w:r>
    </w:p>
    <w:p w:rsidR="001E7ADE" w:rsidRDefault="003C17F8" w:rsidP="00124414">
      <w:pPr>
        <w:pStyle w:val="1"/>
        <w:shd w:val="clear" w:color="auto" w:fill="auto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ru-RU" w:bidi="ru-RU"/>
        </w:rPr>
        <w:t xml:space="preserve">6.8. </w:t>
      </w:r>
      <w:r w:rsidR="001E7ADE" w:rsidRPr="003168AD">
        <w:rPr>
          <w:sz w:val="26"/>
          <w:szCs w:val="26"/>
          <w:lang w:bidi="ru-RU"/>
        </w:rPr>
        <w:t xml:space="preserve">организовать работу </w:t>
      </w:r>
      <w:proofErr w:type="spellStart"/>
      <w:r w:rsidR="001E7ADE" w:rsidRPr="003168AD">
        <w:rPr>
          <w:sz w:val="26"/>
          <w:szCs w:val="26"/>
          <w:lang w:bidi="ru-RU"/>
        </w:rPr>
        <w:t>общеобразовательн</w:t>
      </w:r>
      <w:proofErr w:type="spellEnd"/>
      <w:r w:rsidR="00197A1C" w:rsidRPr="003168AD">
        <w:rPr>
          <w:sz w:val="26"/>
          <w:szCs w:val="26"/>
          <w:lang w:val="ru-RU" w:bidi="ru-RU"/>
        </w:rPr>
        <w:t>ой</w:t>
      </w:r>
      <w:r w:rsidR="001E7ADE" w:rsidRPr="003168AD">
        <w:rPr>
          <w:sz w:val="26"/>
          <w:szCs w:val="26"/>
          <w:lang w:bidi="ru-RU"/>
        </w:rPr>
        <w:t xml:space="preserve"> </w:t>
      </w:r>
      <w:proofErr w:type="spellStart"/>
      <w:r w:rsidR="001E7ADE" w:rsidRPr="003168AD">
        <w:rPr>
          <w:sz w:val="26"/>
          <w:szCs w:val="26"/>
          <w:lang w:bidi="ru-RU"/>
        </w:rPr>
        <w:t>организаци</w:t>
      </w:r>
      <w:proofErr w:type="spellEnd"/>
      <w:r w:rsidR="00197A1C" w:rsidRPr="003168AD">
        <w:rPr>
          <w:sz w:val="26"/>
          <w:szCs w:val="26"/>
          <w:lang w:val="ru-RU" w:bidi="ru-RU"/>
        </w:rPr>
        <w:t>и</w:t>
      </w:r>
      <w:r w:rsidR="001E7ADE" w:rsidRPr="003168AD">
        <w:rPr>
          <w:sz w:val="26"/>
          <w:szCs w:val="26"/>
          <w:lang w:bidi="ru-RU"/>
        </w:rPr>
        <w:t xml:space="preserve">  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  (доступно по ссылке </w:t>
      </w:r>
      <w:hyperlink r:id="rId6" w:history="1">
        <w:r w:rsidR="001E7ADE" w:rsidRPr="003168AD">
          <w:rPr>
            <w:rStyle w:val="a7"/>
            <w:sz w:val="26"/>
            <w:szCs w:val="26"/>
            <w:lang w:val="en-US" w:bidi="en-US"/>
          </w:rPr>
          <w:t>https</w:t>
        </w:r>
        <w:r w:rsidR="001E7ADE" w:rsidRPr="003168AD">
          <w:rPr>
            <w:rStyle w:val="a7"/>
            <w:sz w:val="26"/>
            <w:szCs w:val="26"/>
            <w:lang w:bidi="en-US"/>
          </w:rPr>
          <w:t>://</w:t>
        </w:r>
        <w:r w:rsidR="001E7ADE" w:rsidRPr="003168AD">
          <w:rPr>
            <w:rStyle w:val="a7"/>
            <w:sz w:val="26"/>
            <w:szCs w:val="26"/>
            <w:lang w:val="en-US" w:bidi="en-US"/>
          </w:rPr>
          <w:t>fg</w:t>
        </w:r>
        <w:r w:rsidR="001E7ADE" w:rsidRPr="003168AD">
          <w:rPr>
            <w:rStyle w:val="a7"/>
            <w:sz w:val="26"/>
            <w:szCs w:val="26"/>
            <w:lang w:bidi="en-US"/>
          </w:rPr>
          <w:t>.</w:t>
        </w:r>
        <w:r w:rsidR="001E7ADE" w:rsidRPr="003168AD">
          <w:rPr>
            <w:rStyle w:val="a7"/>
            <w:sz w:val="26"/>
            <w:szCs w:val="26"/>
            <w:lang w:val="en-US" w:bidi="en-US"/>
          </w:rPr>
          <w:t>resh</w:t>
        </w:r>
        <w:r w:rsidR="001E7ADE" w:rsidRPr="003168AD">
          <w:rPr>
            <w:rStyle w:val="a7"/>
            <w:sz w:val="26"/>
            <w:szCs w:val="26"/>
            <w:lang w:bidi="en-US"/>
          </w:rPr>
          <w:t>.</w:t>
        </w:r>
        <w:r w:rsidR="001E7ADE" w:rsidRPr="003168AD">
          <w:rPr>
            <w:rStyle w:val="a7"/>
            <w:sz w:val="26"/>
            <w:szCs w:val="26"/>
            <w:lang w:val="en-US" w:bidi="en-US"/>
          </w:rPr>
          <w:t>edu</w:t>
        </w:r>
        <w:r w:rsidR="001E7ADE" w:rsidRPr="003168AD">
          <w:rPr>
            <w:rStyle w:val="a7"/>
            <w:sz w:val="26"/>
            <w:szCs w:val="26"/>
            <w:lang w:bidi="en-US"/>
          </w:rPr>
          <w:t>.</w:t>
        </w:r>
        <w:r w:rsidR="001E7ADE" w:rsidRPr="003168AD">
          <w:rPr>
            <w:rStyle w:val="a7"/>
            <w:sz w:val="26"/>
            <w:szCs w:val="26"/>
            <w:lang w:val="en-US" w:bidi="en-US"/>
          </w:rPr>
          <w:t>ru</w:t>
        </w:r>
        <w:r w:rsidR="001E7ADE" w:rsidRPr="003168AD">
          <w:rPr>
            <w:rStyle w:val="a7"/>
            <w:sz w:val="26"/>
            <w:szCs w:val="26"/>
            <w:lang w:bidi="en-US"/>
          </w:rPr>
          <w:t>/</w:t>
        </w:r>
      </w:hyperlink>
      <w:r w:rsidR="001E7ADE" w:rsidRPr="003168AD">
        <w:rPr>
          <w:sz w:val="26"/>
          <w:szCs w:val="26"/>
          <w:u w:val="single"/>
          <w:lang w:bidi="en-US"/>
        </w:rPr>
        <w:t>,</w:t>
      </w:r>
      <w:r w:rsidR="001E7ADE" w:rsidRPr="003168AD">
        <w:rPr>
          <w:sz w:val="26"/>
          <w:szCs w:val="26"/>
        </w:rPr>
        <w:t xml:space="preserve">  </w:t>
      </w:r>
      <w:hyperlink r:id="rId7" w:history="1">
        <w:r w:rsidR="001E7ADE" w:rsidRPr="003168AD">
          <w:rPr>
            <w:rStyle w:val="a7"/>
            <w:sz w:val="26"/>
            <w:szCs w:val="26"/>
          </w:rPr>
          <w:t>https://fipi.ru/otkrytyy-bank-zadaniy-dlya-otse</w:t>
        </w:r>
        <w:r w:rsidR="001E7ADE" w:rsidRPr="003168AD">
          <w:rPr>
            <w:rStyle w:val="a7"/>
            <w:sz w:val="26"/>
            <w:szCs w:val="26"/>
            <w:lang w:val="en-US"/>
          </w:rPr>
          <w:t>n</w:t>
        </w:r>
        <w:r w:rsidR="001E7ADE" w:rsidRPr="003168AD">
          <w:rPr>
            <w:rStyle w:val="a7"/>
            <w:sz w:val="26"/>
            <w:szCs w:val="26"/>
          </w:rPr>
          <w:t>ki-yestestvennonauchnoy-gramotnosti</w:t>
        </w:r>
      </w:hyperlink>
      <w:r w:rsidR="001E7ADE" w:rsidRPr="003168AD">
        <w:rPr>
          <w:sz w:val="26"/>
          <w:szCs w:val="26"/>
        </w:rPr>
        <w:t>)</w:t>
      </w:r>
      <w:r w:rsidR="00197A1C" w:rsidRPr="003168AD">
        <w:rPr>
          <w:sz w:val="26"/>
          <w:szCs w:val="26"/>
          <w:lang w:val="ru-RU"/>
        </w:rPr>
        <w:t xml:space="preserve">, </w:t>
      </w:r>
      <w:r w:rsidR="001E7ADE" w:rsidRPr="003168AD">
        <w:rPr>
          <w:sz w:val="26"/>
          <w:szCs w:val="26"/>
        </w:rPr>
        <w:t>дидактически</w:t>
      </w:r>
      <w:r w:rsidR="00197A1C" w:rsidRPr="003168AD">
        <w:rPr>
          <w:sz w:val="26"/>
          <w:szCs w:val="26"/>
          <w:lang w:val="ru-RU"/>
        </w:rPr>
        <w:t>х</w:t>
      </w:r>
      <w:r w:rsidR="001E7ADE" w:rsidRPr="003168AD">
        <w:rPr>
          <w:sz w:val="26"/>
          <w:szCs w:val="26"/>
        </w:rPr>
        <w:t xml:space="preserve"> подход</w:t>
      </w:r>
      <w:proofErr w:type="spellStart"/>
      <w:r w:rsidR="00197A1C" w:rsidRPr="003168AD">
        <w:rPr>
          <w:sz w:val="26"/>
          <w:szCs w:val="26"/>
          <w:lang w:val="ru-RU"/>
        </w:rPr>
        <w:t>ов</w:t>
      </w:r>
      <w:proofErr w:type="spellEnd"/>
      <w:r w:rsidR="001E7ADE" w:rsidRPr="003168AD">
        <w:rPr>
          <w:sz w:val="26"/>
          <w:szCs w:val="26"/>
        </w:rPr>
        <w:t xml:space="preserve"> к созданию заданий для оценки уровня функциональной грамотности обучающихся и банк</w:t>
      </w:r>
      <w:r w:rsidR="00197A1C" w:rsidRPr="003168AD">
        <w:rPr>
          <w:sz w:val="26"/>
          <w:szCs w:val="26"/>
          <w:lang w:val="ru-RU"/>
        </w:rPr>
        <w:t>а</w:t>
      </w:r>
      <w:r w:rsidR="001E7ADE" w:rsidRPr="003168AD">
        <w:rPr>
          <w:sz w:val="26"/>
          <w:szCs w:val="26"/>
        </w:rPr>
        <w:t xml:space="preserve"> открытых заданий (</w:t>
      </w:r>
      <w:hyperlink r:id="rId8" w:history="1">
        <w:r w:rsidR="001E7ADE" w:rsidRPr="003168AD">
          <w:rPr>
            <w:rStyle w:val="a7"/>
            <w:sz w:val="26"/>
            <w:szCs w:val="26"/>
            <w:lang w:val="en-US"/>
          </w:rPr>
          <w:t>http</w:t>
        </w:r>
        <w:r w:rsidR="001E7ADE" w:rsidRPr="003168AD">
          <w:rPr>
            <w:rStyle w:val="a7"/>
            <w:sz w:val="26"/>
            <w:szCs w:val="26"/>
          </w:rPr>
          <w:t>://</w:t>
        </w:r>
        <w:r w:rsidR="001E7ADE" w:rsidRPr="003168AD">
          <w:rPr>
            <w:rStyle w:val="a7"/>
            <w:sz w:val="26"/>
            <w:szCs w:val="26"/>
            <w:lang w:val="en-US"/>
          </w:rPr>
          <w:t>skiv</w:t>
        </w:r>
        <w:r w:rsidR="001E7ADE" w:rsidRPr="003168AD">
          <w:rPr>
            <w:rStyle w:val="a7"/>
            <w:sz w:val="26"/>
            <w:szCs w:val="26"/>
          </w:rPr>
          <w:t>.</w:t>
        </w:r>
        <w:r w:rsidR="001E7ADE" w:rsidRPr="003168AD">
          <w:rPr>
            <w:rStyle w:val="a7"/>
            <w:sz w:val="26"/>
            <w:szCs w:val="26"/>
            <w:lang w:val="en-US"/>
          </w:rPr>
          <w:t>instrao</w:t>
        </w:r>
        <w:r w:rsidR="001E7ADE" w:rsidRPr="003168AD">
          <w:rPr>
            <w:rStyle w:val="a7"/>
            <w:sz w:val="26"/>
            <w:szCs w:val="26"/>
          </w:rPr>
          <w:t>.</w:t>
        </w:r>
        <w:r w:rsidR="001E7ADE" w:rsidRPr="003168AD">
          <w:rPr>
            <w:rStyle w:val="a7"/>
            <w:sz w:val="26"/>
            <w:szCs w:val="26"/>
            <w:lang w:val="en-US"/>
          </w:rPr>
          <w:t>ru</w:t>
        </w:r>
        <w:r w:rsidR="001E7ADE" w:rsidRPr="003168AD">
          <w:rPr>
            <w:rStyle w:val="a7"/>
            <w:sz w:val="26"/>
            <w:szCs w:val="26"/>
          </w:rPr>
          <w:t>/</w:t>
        </w:r>
        <w:r w:rsidR="001E7ADE" w:rsidRPr="003168AD">
          <w:rPr>
            <w:rStyle w:val="a7"/>
            <w:sz w:val="26"/>
            <w:szCs w:val="26"/>
            <w:lang w:val="en-US"/>
          </w:rPr>
          <w:t>bank</w:t>
        </w:r>
        <w:r w:rsidR="001E7ADE" w:rsidRPr="003168AD">
          <w:rPr>
            <w:rStyle w:val="a7"/>
            <w:sz w:val="26"/>
            <w:szCs w:val="26"/>
          </w:rPr>
          <w:t>-</w:t>
        </w:r>
        <w:r w:rsidR="001E7ADE" w:rsidRPr="003168AD">
          <w:rPr>
            <w:rStyle w:val="a7"/>
            <w:sz w:val="26"/>
            <w:szCs w:val="26"/>
            <w:lang w:val="en-US"/>
          </w:rPr>
          <w:t>zadaniy</w:t>
        </w:r>
        <w:r w:rsidR="001E7ADE" w:rsidRPr="003168AD">
          <w:rPr>
            <w:rStyle w:val="a7"/>
            <w:sz w:val="26"/>
            <w:szCs w:val="26"/>
          </w:rPr>
          <w:t>/</w:t>
        </w:r>
      </w:hyperlink>
      <w:r w:rsidR="001E7ADE" w:rsidRPr="003168AD">
        <w:rPr>
          <w:sz w:val="26"/>
          <w:szCs w:val="26"/>
        </w:rPr>
        <w:t xml:space="preserve"> ), печатных учебных пособий эталонных заданий по </w:t>
      </w:r>
      <w:r w:rsidR="001E7ADE" w:rsidRPr="003168AD">
        <w:rPr>
          <w:sz w:val="26"/>
          <w:szCs w:val="26"/>
        </w:rPr>
        <w:lastRenderedPageBreak/>
        <w:t>шести направлениям функциональной грамотности (серия «Функциональная грамотность. Учимся для жизни»).</w:t>
      </w:r>
    </w:p>
    <w:p w:rsidR="003C17F8" w:rsidRDefault="003C17F8" w:rsidP="00124414">
      <w:pPr>
        <w:pStyle w:val="1"/>
        <w:shd w:val="clear" w:color="auto" w:fill="auto"/>
        <w:spacing w:before="0" w:line="240" w:lineRule="auto"/>
        <w:jc w:val="right"/>
        <w:rPr>
          <w:sz w:val="26"/>
          <w:szCs w:val="26"/>
          <w:lang w:val="ru-RU" w:bidi="ru-RU"/>
        </w:rPr>
      </w:pPr>
      <w:r w:rsidRPr="003168AD">
        <w:rPr>
          <w:sz w:val="26"/>
          <w:szCs w:val="26"/>
          <w:lang w:val="ru-RU" w:bidi="ru-RU"/>
        </w:rPr>
        <w:t>Срок</w:t>
      </w:r>
      <w:r>
        <w:rPr>
          <w:sz w:val="26"/>
          <w:szCs w:val="26"/>
          <w:lang w:val="ru-RU" w:bidi="ru-RU"/>
        </w:rPr>
        <w:t xml:space="preserve">  постоянно</w:t>
      </w:r>
    </w:p>
    <w:p w:rsidR="00556241" w:rsidRPr="003168AD" w:rsidRDefault="007210B4" w:rsidP="0012441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556241" w:rsidRPr="003168AD">
        <w:rPr>
          <w:rFonts w:ascii="Times New Roman" w:hAnsi="Times New Roman" w:cs="Times New Roman"/>
          <w:sz w:val="26"/>
          <w:szCs w:val="26"/>
        </w:rPr>
        <w:t>.</w:t>
      </w:r>
      <w:r w:rsidR="00556241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ред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ставить </w:t>
      </w:r>
      <w:r w:rsidR="00556241" w:rsidRPr="003168AD">
        <w:rPr>
          <w:rFonts w:ascii="Times New Roman" w:hAnsi="Times New Roman" w:cs="Times New Roman"/>
          <w:sz w:val="26"/>
          <w:szCs w:val="26"/>
        </w:rPr>
        <w:t xml:space="preserve">на электронный адрес: </w:t>
      </w:r>
      <w:hyperlink r:id="rId9" w:history="1">
        <w:r w:rsidR="00556241" w:rsidRPr="003168A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roo</w:t>
        </w:r>
        <w:r w:rsidR="00556241" w:rsidRPr="003168AD">
          <w:rPr>
            <w:rStyle w:val="a7"/>
            <w:rFonts w:ascii="Times New Roman" w:hAnsi="Times New Roman" w:cs="Times New Roman"/>
            <w:sz w:val="26"/>
            <w:szCs w:val="26"/>
            <w:lang w:val="ru-RU"/>
          </w:rPr>
          <w:t>43@</w:t>
        </w:r>
        <w:r w:rsidR="00556241" w:rsidRPr="003168A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56241" w:rsidRPr="003168AD">
          <w:rPr>
            <w:rStyle w:val="a7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="00556241" w:rsidRPr="003168A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556241" w:rsidRPr="003168A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10" w:history="1"/>
      <w:r w:rsidR="00556241" w:rsidRPr="003168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информацию по педагогам, </w:t>
      </w:r>
      <w:r w:rsidRPr="003168AD">
        <w:rPr>
          <w:rFonts w:ascii="Times New Roman" w:hAnsi="Times New Roman" w:cs="Times New Roman"/>
          <w:sz w:val="26"/>
          <w:szCs w:val="26"/>
          <w:lang w:bidi="ru-RU"/>
        </w:rPr>
        <w:t>участвующих в формировании  функциональной грамотно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сти обучающихся 8-9 классов </w:t>
      </w:r>
      <w:r w:rsidR="00556241" w:rsidRPr="003168AD">
        <w:rPr>
          <w:rFonts w:ascii="Times New Roman" w:hAnsi="Times New Roman" w:cs="Times New Roman"/>
          <w:sz w:val="26"/>
          <w:szCs w:val="26"/>
        </w:rPr>
        <w:t xml:space="preserve">(Приложение 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556241" w:rsidRPr="003168AD">
        <w:rPr>
          <w:rFonts w:ascii="Times New Roman" w:hAnsi="Times New Roman" w:cs="Times New Roman"/>
          <w:sz w:val="26"/>
          <w:szCs w:val="26"/>
        </w:rPr>
        <w:t>);</w:t>
      </w:r>
    </w:p>
    <w:p w:rsidR="00556241" w:rsidRPr="003168AD" w:rsidRDefault="00556241" w:rsidP="003168AD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168AD">
        <w:rPr>
          <w:rFonts w:ascii="Times New Roman" w:hAnsi="Times New Roman" w:cs="Times New Roman"/>
          <w:sz w:val="26"/>
          <w:szCs w:val="26"/>
        </w:rPr>
        <w:t xml:space="preserve">Срок: не позднее  </w:t>
      </w:r>
      <w:r w:rsidRPr="003168AD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3168AD">
        <w:rPr>
          <w:rFonts w:ascii="Times New Roman" w:hAnsi="Times New Roman" w:cs="Times New Roman"/>
          <w:sz w:val="26"/>
          <w:szCs w:val="26"/>
        </w:rPr>
        <w:t>.</w:t>
      </w:r>
      <w:r w:rsidRPr="003168AD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124414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3168AD">
        <w:rPr>
          <w:rFonts w:ascii="Times New Roman" w:hAnsi="Times New Roman" w:cs="Times New Roman"/>
          <w:sz w:val="26"/>
          <w:szCs w:val="26"/>
        </w:rPr>
        <w:t>.20</w:t>
      </w:r>
      <w:r w:rsidRPr="003168AD">
        <w:rPr>
          <w:rFonts w:ascii="Times New Roman" w:hAnsi="Times New Roman" w:cs="Times New Roman"/>
          <w:sz w:val="26"/>
          <w:szCs w:val="26"/>
          <w:lang w:val="ru-RU"/>
        </w:rPr>
        <w:t>21</w:t>
      </w:r>
      <w:r w:rsidRPr="003168A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56241" w:rsidRPr="003168AD" w:rsidRDefault="00556241" w:rsidP="003168AD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6241" w:rsidRPr="003168AD" w:rsidRDefault="00556241" w:rsidP="003168AD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3168AD">
        <w:rPr>
          <w:rFonts w:ascii="Times New Roman" w:hAnsi="Times New Roman" w:cs="Times New Roman"/>
          <w:color w:val="auto"/>
          <w:sz w:val="26"/>
          <w:szCs w:val="26"/>
          <w:lang w:val="ru-RU"/>
        </w:rPr>
        <w:t>10</w:t>
      </w:r>
      <w:r w:rsidRPr="003168A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168A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</w:t>
      </w:r>
      <w:r w:rsidRPr="003168AD">
        <w:rPr>
          <w:rFonts w:ascii="Times New Roman" w:hAnsi="Times New Roman" w:cs="Times New Roman"/>
          <w:color w:val="auto"/>
          <w:sz w:val="26"/>
          <w:szCs w:val="26"/>
        </w:rPr>
        <w:t xml:space="preserve">Контроль за исполнением настоящего приказа </w:t>
      </w:r>
      <w:r w:rsidR="00120999" w:rsidRPr="003168AD">
        <w:rPr>
          <w:rFonts w:ascii="Times New Roman" w:hAnsi="Times New Roman" w:cs="Times New Roman"/>
          <w:color w:val="auto"/>
          <w:sz w:val="26"/>
          <w:szCs w:val="26"/>
          <w:lang w:val="ru-RU"/>
        </w:rPr>
        <w:t>оставляю за собой</w:t>
      </w:r>
    </w:p>
    <w:p w:rsidR="00556241" w:rsidRPr="003168AD" w:rsidRDefault="00556241" w:rsidP="003168A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276" w:lineRule="auto"/>
        <w:jc w:val="both"/>
        <w:rPr>
          <w:sz w:val="26"/>
          <w:szCs w:val="26"/>
        </w:rPr>
      </w:pPr>
    </w:p>
    <w:p w:rsidR="00556241" w:rsidRPr="003168AD" w:rsidRDefault="00556241" w:rsidP="003168A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276" w:lineRule="auto"/>
        <w:ind w:left="567" w:hanging="283"/>
        <w:jc w:val="both"/>
        <w:rPr>
          <w:sz w:val="26"/>
          <w:szCs w:val="26"/>
        </w:rPr>
      </w:pPr>
    </w:p>
    <w:p w:rsidR="00556241" w:rsidRPr="003168AD" w:rsidRDefault="00556241" w:rsidP="003168AD">
      <w:pPr>
        <w:spacing w:line="276" w:lineRule="auto"/>
        <w:ind w:left="567" w:hanging="283"/>
        <w:rPr>
          <w:rFonts w:ascii="Times New Roman" w:hAnsi="Times New Roman" w:cs="Times New Roman"/>
          <w:color w:val="auto"/>
          <w:sz w:val="26"/>
          <w:szCs w:val="26"/>
        </w:rPr>
      </w:pPr>
      <w:r w:rsidRPr="003168AD">
        <w:rPr>
          <w:rFonts w:ascii="Times New Roman" w:hAnsi="Times New Roman" w:cs="Times New Roman"/>
          <w:color w:val="auto"/>
          <w:sz w:val="26"/>
          <w:szCs w:val="26"/>
        </w:rPr>
        <w:t>Руководитель РОО                                                                   Т.И. Гончарова</w:t>
      </w:r>
    </w:p>
    <w:p w:rsidR="00C51E44" w:rsidRPr="003168AD" w:rsidRDefault="00C51E44" w:rsidP="003168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3168AD" w:rsidRDefault="009F47DC" w:rsidP="003168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3168AD" w:rsidRDefault="009F47DC" w:rsidP="003168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3168AD" w:rsidRDefault="009F47DC" w:rsidP="003168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3168AD" w:rsidRDefault="009F47DC" w:rsidP="003168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47DC" w:rsidRPr="00EE029E" w:rsidRDefault="009F47DC" w:rsidP="00EE029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97BF1" w:rsidRDefault="00D97BF1" w:rsidP="00FB3D3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FB3D3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7357B9" w:rsidRDefault="00FB3D3A" w:rsidP="00FB3D3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lastRenderedPageBreak/>
        <w:t xml:space="preserve">Приложение </w:t>
      </w:r>
      <w:r w:rsidR="007357B9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№1 </w:t>
      </w:r>
    </w:p>
    <w:p w:rsidR="00FB3D3A" w:rsidRPr="00FB3D3A" w:rsidRDefault="00FB3D3A" w:rsidP="00FB3D3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FB3D3A" w:rsidRPr="00FB3D3A" w:rsidRDefault="00FB3D3A" w:rsidP="00FB3D3A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FB3D3A" w:rsidRPr="00FB3D3A" w:rsidRDefault="00FB3D3A" w:rsidP="00FB3D3A">
      <w:pPr>
        <w:spacing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995B81" w:rsidRDefault="00995B81" w:rsidP="00995B81">
      <w:pPr>
        <w:pStyle w:val="4"/>
        <w:shd w:val="clear" w:color="auto" w:fill="auto"/>
        <w:spacing w:before="0" w:after="237" w:line="317" w:lineRule="exact"/>
        <w:ind w:right="320" w:firstLine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5B81">
        <w:rPr>
          <w:rFonts w:ascii="Times New Roman" w:hAnsi="Times New Roman" w:cs="Times New Roman"/>
          <w:b/>
          <w:sz w:val="26"/>
          <w:szCs w:val="26"/>
        </w:rPr>
        <w:t xml:space="preserve">Координационный совет по вопросу формирования и оценки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Тоцкого район</w:t>
      </w:r>
    </w:p>
    <w:p w:rsidR="00995B81" w:rsidRDefault="00995B81" w:rsidP="00995B8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95B81" w:rsidRDefault="00995B81" w:rsidP="00995B8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Кузнецова Наталья Викторовна – главный специалист РОО</w:t>
      </w:r>
      <w:r w:rsidR="007357B9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357B9" w:rsidRPr="00C549D6" w:rsidRDefault="007357B9" w:rsidP="00995B8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Саитова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Нафиса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Файзагановна</w:t>
      </w:r>
      <w:proofErr w:type="spellEnd"/>
      <w:r w:rsidR="006818D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ведущий специалист РОО;</w:t>
      </w:r>
    </w:p>
    <w:p w:rsidR="00995B81" w:rsidRPr="00C549D6" w:rsidRDefault="00995B81" w:rsidP="00995B8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ий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ИМЦ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химии, биологии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95B81" w:rsidRPr="00C549D6" w:rsidRDefault="00995B81" w:rsidP="00995B8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Юлдашев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рина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русского языка и литературы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5B81" w:rsidRDefault="00995B81" w:rsidP="00995B8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Лейхман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катерина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357B9" w:rsidRPr="007357B9" w:rsidRDefault="007357B9" w:rsidP="00995B8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Гаршина Светлана Геннадьевна – методист ИМЦ, учитель информатики.</w:t>
      </w:r>
    </w:p>
    <w:p w:rsidR="00995B81" w:rsidRPr="00995B81" w:rsidRDefault="00995B81" w:rsidP="00995B81">
      <w:pPr>
        <w:pStyle w:val="4"/>
        <w:shd w:val="clear" w:color="auto" w:fill="auto"/>
        <w:spacing w:before="0" w:after="237" w:line="317" w:lineRule="exact"/>
        <w:ind w:right="320" w:firstLine="0"/>
        <w:rPr>
          <w:rFonts w:ascii="Times New Roman" w:hAnsi="Times New Roman" w:cs="Times New Roman"/>
          <w:b/>
          <w:sz w:val="26"/>
          <w:szCs w:val="26"/>
        </w:rPr>
      </w:pPr>
    </w:p>
    <w:p w:rsidR="00D9419C" w:rsidRPr="00995B81" w:rsidRDefault="00D9419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B73D27" w:rsidRDefault="00B73D27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7357B9" w:rsidRDefault="007357B9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№2 </w:t>
      </w:r>
    </w:p>
    <w:p w:rsidR="007357B9" w:rsidRPr="00FB3D3A" w:rsidRDefault="007357B9" w:rsidP="007357B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7357B9" w:rsidRPr="00FB3D3A" w:rsidRDefault="007357B9" w:rsidP="007357B9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D9419C" w:rsidRDefault="00D9419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tbl>
      <w:tblPr>
        <w:tblpPr w:leftFromText="180" w:rightFromText="180" w:vertAnchor="text" w:horzAnchor="margin" w:tblpY="1652"/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551"/>
        <w:gridCol w:w="4394"/>
        <w:gridCol w:w="2127"/>
      </w:tblGrid>
      <w:tr w:rsidR="00536F8F" w:rsidRPr="001812FB" w:rsidTr="00EA0CAC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8F" w:rsidRPr="001812FB" w:rsidRDefault="00536F8F" w:rsidP="00EA0CA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8F" w:rsidRPr="001812FB" w:rsidRDefault="00536F8F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8F" w:rsidRPr="001812FB" w:rsidRDefault="00536F8F" w:rsidP="00EA0CAC">
            <w:pPr>
              <w:pStyle w:val="4"/>
              <w:shd w:val="clear" w:color="auto" w:fill="auto"/>
              <w:spacing w:before="0" w:after="0" w:line="240" w:lineRule="auto"/>
              <w:ind w:left="120" w:firstLine="5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8F" w:rsidRPr="001812FB" w:rsidRDefault="00536F8F" w:rsidP="00EA0CAC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b/>
                <w:sz w:val="24"/>
                <w:szCs w:val="24"/>
              </w:rPr>
              <w:t>Курируемое направление функциональной грамотности</w:t>
            </w:r>
          </w:p>
        </w:tc>
      </w:tr>
      <w:tr w:rsidR="00B73D27" w:rsidRPr="001812FB" w:rsidTr="00EA0CAC">
        <w:trPr>
          <w:trHeight w:val="14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Саитова </w:t>
            </w:r>
            <w:proofErr w:type="spellStart"/>
            <w:r w:rsidRPr="00181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Нафиса</w:t>
            </w:r>
            <w:proofErr w:type="spellEnd"/>
            <w:r w:rsidRPr="00181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Файзагановна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Ведущий специалист РОО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B73D27" w:rsidRPr="001812FB" w:rsidTr="00EA0CAC">
        <w:trPr>
          <w:trHeight w:val="8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Лысенко Татьяна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Свердловская СОШ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28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Медведская ООШ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27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6A5076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12FB">
              <w:rPr>
                <w:rFonts w:ascii="Times New Roman" w:hAnsi="Times New Roman" w:cs="Times New Roman"/>
                <w:color w:val="auto"/>
              </w:rPr>
              <w:t>Лейхман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</w:rPr>
              <w:t xml:space="preserve"> Е</w:t>
            </w:r>
            <w:proofErr w:type="spellStart"/>
            <w:r w:rsidRPr="001812FB">
              <w:rPr>
                <w:rFonts w:ascii="Times New Roman" w:hAnsi="Times New Roman" w:cs="Times New Roman"/>
                <w:color w:val="auto"/>
                <w:lang w:val="ru-RU"/>
              </w:rPr>
              <w:t>катерина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812FB">
              <w:rPr>
                <w:rFonts w:ascii="Times New Roman" w:hAnsi="Times New Roman" w:cs="Times New Roman"/>
                <w:color w:val="auto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лександровна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812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 информационно-методического центра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учитель математики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 </w:t>
            </w:r>
          </w:p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31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Рыжков Виталий Константинович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МАОУ Тоцкая СОШ им. 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Стерелюхина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27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Савоськина Екатерина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Зареченская классическая гимназия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279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Надежда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Пристанционная ООШ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63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2FB">
              <w:rPr>
                <w:rFonts w:ascii="Times New Roman" w:hAnsi="Times New Roman" w:cs="Times New Roman"/>
                <w:color w:val="auto"/>
              </w:rPr>
              <w:t>Лейхман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</w:rPr>
              <w:t xml:space="preserve"> Е</w:t>
            </w:r>
            <w:proofErr w:type="spellStart"/>
            <w:r w:rsidRPr="001812FB">
              <w:rPr>
                <w:rFonts w:ascii="Times New Roman" w:hAnsi="Times New Roman" w:cs="Times New Roman"/>
                <w:color w:val="auto"/>
                <w:lang w:val="ru-RU"/>
              </w:rPr>
              <w:t>катерина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812FB">
              <w:rPr>
                <w:rFonts w:ascii="Times New Roman" w:hAnsi="Times New Roman" w:cs="Times New Roman"/>
                <w:color w:val="auto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лександровна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812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A90FE5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 информационно-методического центра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учитель математики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73D27" w:rsidRPr="001812FB" w:rsidTr="00EA0CAC">
        <w:trPr>
          <w:trHeight w:val="13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Емельянова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Инита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Эдгаровна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B73D27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27" w:rsidRPr="001812FB" w:rsidTr="00EA0CAC">
        <w:trPr>
          <w:trHeight w:val="63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tabs>
                <w:tab w:val="left" w:pos="920"/>
              </w:tabs>
              <w:ind w:left="142" w:right="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Токарева Евгения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Павло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-Антоновская ООШ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27" w:rsidRPr="001812FB" w:rsidRDefault="00B73D27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EB" w:rsidRPr="001812FB" w:rsidTr="00EA0CAC">
        <w:trPr>
          <w:trHeight w:val="19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B73D27" w:rsidRDefault="004D7BEB" w:rsidP="00EA0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812FB">
              <w:rPr>
                <w:rFonts w:ascii="Times New Roman" w:hAnsi="Times New Roman" w:cs="Times New Roman"/>
                <w:color w:val="auto"/>
                <w:lang w:val="ru-RU"/>
              </w:rPr>
              <w:t xml:space="preserve">Сподобаева Светлана Викторовна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B73D27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заведующий ИМЦ, учитель химии, биологии;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</w:tr>
      <w:tr w:rsidR="004D7BEB" w:rsidRPr="001812FB" w:rsidTr="00EA0CAC">
        <w:trPr>
          <w:trHeight w:val="538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Егоров Вячеслав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EB" w:rsidRPr="001812FB" w:rsidTr="00EA0CAC">
        <w:trPr>
          <w:trHeight w:val="336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Default="004D7BEB" w:rsidP="00EA0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Осипова Наталия Борисовна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 МАОУ Зареченская СОШ №2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EB" w:rsidRPr="001812FB" w:rsidTr="00EA0CAC">
        <w:trPr>
          <w:trHeight w:val="65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Юлдашев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proofErr w:type="spellStart"/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рина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proofErr w:type="spellStart"/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лександровна</w:t>
            </w:r>
            <w:proofErr w:type="spellEnd"/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 информационно-методического центра</w:t>
            </w: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учитель русского языка и литературы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4D7BEB" w:rsidRPr="001812FB" w:rsidTr="00EA0CAC">
        <w:trPr>
          <w:trHeight w:val="41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Жиглова Наталья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Верхне-Бузулукская ООШ им. И.К. Медведева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EB" w:rsidRPr="001812FB" w:rsidTr="00EA0CAC">
        <w:trPr>
          <w:trHeight w:val="193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Прокудина Марина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EB" w:rsidRPr="001812FB" w:rsidTr="00EA0CAC">
        <w:trPr>
          <w:trHeight w:val="427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Ахмеев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Федор Анатольевич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Ново-Васильевская ООШ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BEB" w:rsidRPr="001812FB" w:rsidRDefault="004D7BEB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03" w:rsidRPr="001812FB" w:rsidTr="00EA0CAC">
        <w:trPr>
          <w:trHeight w:val="62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2C200C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Гаршина Светлана Геннадьевна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методист ИМЦ, учитель информатики</w:t>
            </w: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12FB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</w:tr>
      <w:tr w:rsidR="00177903" w:rsidRPr="001812FB" w:rsidTr="00EA0CAC">
        <w:trPr>
          <w:trHeight w:val="8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77903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Мережко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77903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03" w:rsidRPr="001812FB" w:rsidTr="00EA0CAC">
        <w:trPr>
          <w:trHeight w:val="309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Ковешникова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МАОУ Суворовская СОШ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03" w:rsidRPr="001812FB" w:rsidRDefault="00177903" w:rsidP="00EA0CAC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F8F" w:rsidRDefault="007357B9" w:rsidP="007357B9">
      <w:pPr>
        <w:pStyle w:val="4"/>
        <w:shd w:val="clear" w:color="auto" w:fill="auto"/>
        <w:spacing w:before="0" w:after="537" w:line="317" w:lineRule="exact"/>
        <w:ind w:left="260" w:firstLine="0"/>
        <w:rPr>
          <w:rFonts w:ascii="Times New Roman" w:hAnsi="Times New Roman" w:cs="Times New Roman"/>
          <w:b/>
          <w:sz w:val="28"/>
          <w:szCs w:val="28"/>
        </w:rPr>
        <w:sectPr w:rsidR="00536F8F" w:rsidSect="004D7BEB">
          <w:pgSz w:w="11906" w:h="16838"/>
          <w:pgMar w:top="851" w:right="849" w:bottom="1134" w:left="993" w:header="708" w:footer="708" w:gutter="0"/>
          <w:cols w:space="708"/>
          <w:docGrid w:linePitch="360"/>
        </w:sectPr>
      </w:pPr>
      <w:r w:rsidRPr="007357B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Start"/>
      <w:r w:rsidRPr="007357B9">
        <w:rPr>
          <w:rFonts w:ascii="Times New Roman" w:hAnsi="Times New Roman" w:cs="Times New Roman"/>
          <w:b/>
          <w:sz w:val="28"/>
          <w:szCs w:val="28"/>
        </w:rPr>
        <w:t>тветственны</w:t>
      </w:r>
      <w:proofErr w:type="spellEnd"/>
      <w:r w:rsidRPr="007357B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7357B9">
        <w:rPr>
          <w:rFonts w:ascii="Times New Roman" w:hAnsi="Times New Roman" w:cs="Times New Roman"/>
          <w:b/>
          <w:sz w:val="28"/>
          <w:szCs w:val="28"/>
        </w:rPr>
        <w:t xml:space="preserve"> за сопровождение формирования функциональной грамотности, по направлениям</w:t>
      </w:r>
    </w:p>
    <w:p w:rsidR="00386968" w:rsidRDefault="00386968" w:rsidP="00386968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№</w:t>
      </w:r>
      <w:r w:rsidR="00370753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3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</w:t>
      </w:r>
    </w:p>
    <w:p w:rsidR="00386968" w:rsidRPr="00FB3D3A" w:rsidRDefault="00386968" w:rsidP="00386968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386968" w:rsidRPr="00FB3D3A" w:rsidRDefault="00386968" w:rsidP="00386968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536F8F" w:rsidRPr="00D453BD" w:rsidRDefault="00536F8F" w:rsidP="00536F8F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Муниципальный п</w:t>
      </w: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лан мероприятий </w:t>
      </w:r>
    </w:p>
    <w:p w:rsidR="00536F8F" w:rsidRPr="00D453BD" w:rsidRDefault="00536F8F" w:rsidP="00536F8F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по формированию функциональной грамотности </w:t>
      </w:r>
      <w:proofErr w:type="gramStart"/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6F8F" w:rsidRPr="00D453BD" w:rsidRDefault="00536F8F" w:rsidP="00536F8F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Тоцкого района</w:t>
      </w: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D453B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536F8F" w:rsidRPr="002D5259" w:rsidRDefault="00536F8F" w:rsidP="00536F8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528"/>
        <w:gridCol w:w="2005"/>
        <w:gridCol w:w="2121"/>
        <w:gridCol w:w="5230"/>
      </w:tblGrid>
      <w:tr w:rsidR="00536F8F" w:rsidRPr="002D5259" w:rsidTr="002C1BDC">
        <w:trPr>
          <w:trHeight w:val="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D525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D5259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  <w:vAlign w:val="center"/>
          </w:tcPr>
          <w:p w:rsidR="00536F8F" w:rsidRPr="002D5259" w:rsidRDefault="00536F8F" w:rsidP="00CF724A">
            <w:pPr>
              <w:ind w:left="1040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5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Результат</w:t>
            </w:r>
          </w:p>
        </w:tc>
      </w:tr>
      <w:tr w:rsidR="00536F8F" w:rsidRPr="002D5259" w:rsidTr="002C1BDC">
        <w:trPr>
          <w:trHeight w:val="75"/>
        </w:trPr>
        <w:tc>
          <w:tcPr>
            <w:tcW w:w="155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 w:firstLine="400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1. Основные мероприятия по формированию функциональной грамотности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Формирование координационного совета по реализации мероприятий по формированию ФГ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Сентябрь 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Определен состав координационного совета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pStyle w:val="31"/>
              <w:spacing w:before="0" w:line="270" w:lineRule="exact"/>
              <w:jc w:val="both"/>
            </w:pPr>
            <w:r w:rsidRPr="002D5259">
              <w:t xml:space="preserve">Разработка и утверждение муниципальных и школьных планов мероприятий направленных на </w:t>
            </w:r>
            <w:r w:rsidRPr="002D5259">
              <w:rPr>
                <w:sz w:val="24"/>
                <w:szCs w:val="24"/>
              </w:rPr>
              <w:t>реализацию мероприятий по формированию ФГ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pStyle w:val="31"/>
              <w:tabs>
                <w:tab w:val="left" w:pos="1134"/>
              </w:tabs>
              <w:spacing w:before="60" w:line="230" w:lineRule="exact"/>
              <w:ind w:left="131"/>
              <w:jc w:val="both"/>
            </w:pPr>
            <w:r w:rsidRPr="002D5259">
              <w:t>01.09.2021-    01.10.2021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pStyle w:val="31"/>
              <w:spacing w:before="0" w:line="274" w:lineRule="exact"/>
              <w:ind w:left="140"/>
            </w:pPr>
            <w:r w:rsidRPr="002D5259">
              <w:rPr>
                <w:sz w:val="24"/>
                <w:szCs w:val="24"/>
              </w:rPr>
              <w:t>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hAnsi="Times New Roman" w:cs="Times New Roman"/>
              </w:rPr>
              <w:t>Разработ</w:t>
            </w:r>
            <w:r w:rsidRPr="002D5259">
              <w:rPr>
                <w:rFonts w:ascii="Times New Roman" w:eastAsiaTheme="minorEastAsia" w:hAnsi="Times New Roman" w:cs="Times New Roman"/>
              </w:rPr>
              <w:t>аны</w:t>
            </w:r>
            <w:r w:rsidRPr="002D5259">
              <w:rPr>
                <w:rFonts w:ascii="Times New Roman" w:hAnsi="Times New Roman" w:cs="Times New Roman"/>
              </w:rPr>
              <w:t xml:space="preserve"> и утвержден</w:t>
            </w:r>
            <w:r w:rsidRPr="002D5259">
              <w:rPr>
                <w:rFonts w:ascii="Times New Roman" w:eastAsiaTheme="minorEastAsia" w:hAnsi="Times New Roman" w:cs="Times New Roman"/>
              </w:rPr>
              <w:t>ы</w:t>
            </w:r>
            <w:r w:rsidRPr="002D5259">
              <w:rPr>
                <w:rFonts w:ascii="Times New Roman" w:hAnsi="Times New Roman" w:cs="Times New Roman"/>
              </w:rPr>
              <w:t xml:space="preserve"> план</w:t>
            </w:r>
            <w:r w:rsidRPr="002D5259">
              <w:rPr>
                <w:rFonts w:ascii="Times New Roman" w:eastAsiaTheme="minorEastAsia" w:hAnsi="Times New Roman" w:cs="Times New Roman"/>
              </w:rPr>
              <w:t>ы</w:t>
            </w:r>
            <w:r w:rsidRPr="002D5259">
              <w:rPr>
                <w:rFonts w:ascii="Times New Roman" w:hAnsi="Times New Roman" w:cs="Times New Roman"/>
              </w:rPr>
              <w:t xml:space="preserve"> мероприятий</w:t>
            </w:r>
            <w:r w:rsidRPr="002D5259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2D5259">
              <w:rPr>
                <w:rFonts w:ascii="Times New Roman" w:hAnsi="Times New Roman" w:cs="Times New Roman"/>
              </w:rPr>
              <w:t xml:space="preserve">направленных на </w:t>
            </w:r>
            <w:r w:rsidRPr="002D5259">
              <w:rPr>
                <w:rFonts w:ascii="Times New Roman" w:eastAsia="Times New Roman" w:hAnsi="Times New Roman" w:cs="Times New Roman"/>
              </w:rPr>
              <w:t>реализаци</w:t>
            </w:r>
            <w:r w:rsidRPr="002D5259">
              <w:rPr>
                <w:rFonts w:ascii="Times New Roman" w:hAnsi="Times New Roman" w:cs="Times New Roman"/>
              </w:rPr>
              <w:t>ю</w:t>
            </w:r>
            <w:r w:rsidRPr="002D5259">
              <w:rPr>
                <w:rFonts w:ascii="Times New Roman" w:eastAsia="Times New Roman" w:hAnsi="Times New Roman" w:cs="Times New Roman"/>
              </w:rPr>
              <w:t xml:space="preserve"> мероприятий по формированию ФГ</w:t>
            </w:r>
          </w:p>
        </w:tc>
      </w:tr>
      <w:tr w:rsidR="00536F8F" w:rsidRPr="002D5259" w:rsidTr="002C1BDC">
        <w:trPr>
          <w:trHeight w:val="7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Проведение установочного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вебинара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 xml:space="preserve"> для руководителей и заместителей руководителей по формированию функциональной грамотности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E20EA6" w:rsidRDefault="00E20EA6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Координация деятельности, методическое сопровождение, обратная связь о ходе Проекта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Формирование муниципальной базы данных учителей, участвующих в формировании ФГ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E20EA6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Определение опорных образовательных организаций по </w:t>
            </w:r>
            <w:r w:rsidR="00E20EA6">
              <w:rPr>
                <w:rFonts w:ascii="Times New Roman" w:eastAsia="Times New Roman" w:hAnsi="Times New Roman" w:cs="Times New Roman"/>
                <w:lang w:val="ru-RU"/>
              </w:rPr>
              <w:t>направлениям</w:t>
            </w:r>
            <w:r w:rsidRPr="002D5259">
              <w:rPr>
                <w:rFonts w:ascii="Times New Roman" w:eastAsia="Times New Roman" w:hAnsi="Times New Roman" w:cs="Times New Roman"/>
              </w:rPr>
              <w:t xml:space="preserve"> грамотностей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E20EA6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="00536F8F" w:rsidRPr="002D525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Октябрь 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отчет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Определение разделов, тем, дидактических единиц, при формировании которых в учебных программах 8-9 классов реализуются приемы формирования и оценки функциональной </w:t>
            </w:r>
            <w:r w:rsidRPr="002D5259">
              <w:rPr>
                <w:rFonts w:ascii="Times New Roman" w:eastAsia="Times New Roman" w:hAnsi="Times New Roman" w:cs="Times New Roman"/>
              </w:rPr>
              <w:lastRenderedPageBreak/>
              <w:t>грамотности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Октябрь 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Команды опорных школ, ИМЦ, МЦНППМ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Технологические карты формирования и оценки ФГ по направлениям для 8-9 классов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1.8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Разработка технологических карт формирования и оценки ФГ по направлениям для 5-7 классов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До апреля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Команды опорных школ, ИМЦ, МЦНППМ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Технологические карты формирования и оценки ФГ по направлениям для 5-7 классов</w:t>
            </w:r>
          </w:p>
        </w:tc>
      </w:tr>
      <w:tr w:rsidR="00536F8F" w:rsidRPr="002D5259" w:rsidTr="002C1BDC">
        <w:trPr>
          <w:trHeight w:val="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Общешкольные родительские собрания на тему формирования функциональной грамотности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E20EA6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  <w:r w:rsidR="00536F8F" w:rsidRPr="002D5259">
              <w:rPr>
                <w:rFonts w:ascii="Times New Roman" w:eastAsia="Times New Roman" w:hAnsi="Times New Roman" w:cs="Times New Roman"/>
              </w:rPr>
              <w:t xml:space="preserve">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 педагогические работники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Информирование родителей о значимости функциональной грамотности для школьников, способов ее формирования, роли родителей в формировании функциональной грамотности.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Родительские собрания по теме «Внешние оценочные процедуры: структура, содержание, система оценивания»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Информирование родителей о цикличности, назначении и работе с результатами образовательного процесса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Комплекс мероприятий с районными методическими объединениями, творческими группами, в том числе с педагогами, прошедшими обучение на треках ЦНППМ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Руководители РМО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Координация деятельности, участие в реализации Плана</w:t>
            </w:r>
          </w:p>
        </w:tc>
      </w:tr>
      <w:tr w:rsidR="00536F8F" w:rsidRPr="002D5259" w:rsidTr="002C1BDC">
        <w:trPr>
          <w:trHeight w:val="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E20EA6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Семинар</w:t>
            </w:r>
            <w:r w:rsidR="00536F8F" w:rsidRPr="002D5259">
              <w:rPr>
                <w:rFonts w:ascii="Times New Roman" w:eastAsia="Times New Roman" w:hAnsi="Times New Roman" w:cs="Times New Roman"/>
              </w:rPr>
              <w:t xml:space="preserve"> по итогам реализации Плана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Подведение промежуточных итогов реализации Плана</w:t>
            </w:r>
          </w:p>
        </w:tc>
      </w:tr>
      <w:tr w:rsidR="00536F8F" w:rsidRPr="002D5259" w:rsidTr="002C1BDC">
        <w:trPr>
          <w:trHeight w:val="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Создание и наполнение тематической страницы по вопросам формирования и оценки функциональной грамотности на сайтах РОО, ОО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Октябрь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Действующий информационно-методический ресурс по вопросам формирования и оценки ФГ обучающихся</w:t>
            </w:r>
          </w:p>
        </w:tc>
      </w:tr>
      <w:tr w:rsidR="00536F8F" w:rsidRPr="002D5259" w:rsidTr="002C1BDC">
        <w:trPr>
          <w:trHeight w:val="366"/>
        </w:trPr>
        <w:tc>
          <w:tcPr>
            <w:tcW w:w="155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 w:firstLine="400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 xml:space="preserve">2. Повышение квалификации педагогических работников 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Повышение квалификации педагогических работников по вопросам формирования функциональной грамотности через обучение на треках ЦНППМ, курсах ПК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ИМЦ</w:t>
            </w:r>
            <w:proofErr w:type="gramStart"/>
            <w:r w:rsidRPr="002D525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2D5259">
              <w:rPr>
                <w:rFonts w:ascii="Times New Roman" w:eastAsia="Times New Roman" w:hAnsi="Times New Roman" w:cs="Times New Roman"/>
              </w:rPr>
              <w:t xml:space="preserve">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  <w:highlight w:val="white"/>
              </w:rPr>
              <w:t>Повышение компетентности педагогических работников в области функциональной грамотности</w:t>
            </w:r>
          </w:p>
          <w:p w:rsidR="00536F8F" w:rsidRPr="002D5259" w:rsidRDefault="00536F8F" w:rsidP="00CF724A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(не менее 10% от общего количества педагогов муниципалитета в год)</w:t>
            </w:r>
          </w:p>
        </w:tc>
      </w:tr>
      <w:tr w:rsidR="00536F8F" w:rsidRPr="002D5259" w:rsidTr="002C1BDC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Цикл методических мероприятий по вопросам:</w:t>
            </w:r>
          </w:p>
          <w:p w:rsidR="00536F8F" w:rsidRPr="002D5259" w:rsidRDefault="00536F8F" w:rsidP="00536F8F">
            <w:pPr>
              <w:pStyle w:val="a6"/>
              <w:numPr>
                <w:ilvl w:val="0"/>
                <w:numId w:val="6"/>
              </w:numPr>
              <w:tabs>
                <w:tab w:val="left" w:pos="420"/>
                <w:tab w:val="left" w:pos="527"/>
                <w:tab w:val="left" w:pos="696"/>
              </w:tabs>
              <w:ind w:left="102" w:firstLine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преемственности педагогов ДОО-НОО НОО-ООО, в том числе по формированию </w:t>
            </w:r>
            <w:r w:rsidRPr="002D5259">
              <w:rPr>
                <w:rFonts w:ascii="Times New Roman" w:eastAsia="Times New Roman" w:hAnsi="Times New Roman" w:cs="Times New Roman"/>
              </w:rPr>
              <w:lastRenderedPageBreak/>
              <w:t>функциональной грамотности;</w:t>
            </w:r>
          </w:p>
          <w:p w:rsidR="00536F8F" w:rsidRPr="002D5259" w:rsidRDefault="00536F8F" w:rsidP="00536F8F">
            <w:pPr>
              <w:pStyle w:val="a6"/>
              <w:numPr>
                <w:ilvl w:val="0"/>
                <w:numId w:val="6"/>
              </w:numPr>
              <w:tabs>
                <w:tab w:val="left" w:pos="420"/>
                <w:tab w:val="left" w:pos="527"/>
                <w:tab w:val="left" w:pos="696"/>
              </w:tabs>
              <w:ind w:left="102" w:firstLine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межпредметных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 xml:space="preserve"> объединений педагогов при работе по формированию функциональной грамотности;</w:t>
            </w:r>
          </w:p>
          <w:p w:rsidR="00536F8F" w:rsidRPr="002D5259" w:rsidRDefault="00536F8F" w:rsidP="00536F8F">
            <w:pPr>
              <w:pStyle w:val="a6"/>
              <w:numPr>
                <w:ilvl w:val="0"/>
                <w:numId w:val="6"/>
              </w:numPr>
              <w:tabs>
                <w:tab w:val="left" w:pos="420"/>
                <w:tab w:val="left" w:pos="527"/>
                <w:tab w:val="left" w:pos="696"/>
              </w:tabs>
              <w:ind w:left="102" w:firstLine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нормативно-правовых изменений, с учетом организации работы по формированию функциональной грамотности;</w:t>
            </w:r>
          </w:p>
          <w:p w:rsidR="00536F8F" w:rsidRPr="002D5259" w:rsidRDefault="00536F8F" w:rsidP="00536F8F">
            <w:pPr>
              <w:pStyle w:val="a6"/>
              <w:numPr>
                <w:ilvl w:val="0"/>
                <w:numId w:val="6"/>
              </w:numPr>
              <w:tabs>
                <w:tab w:val="left" w:pos="420"/>
                <w:tab w:val="left" w:pos="527"/>
                <w:tab w:val="left" w:pos="696"/>
              </w:tabs>
              <w:ind w:left="102" w:firstLine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эффективной работы с результатами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воспитательно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>-образовательного процесса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Апрель 2022</w:t>
            </w: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Март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ИМЦ</w:t>
            </w:r>
            <w:proofErr w:type="gramStart"/>
            <w:r w:rsidRPr="002D525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2D5259">
              <w:rPr>
                <w:rFonts w:ascii="Times New Roman" w:eastAsia="Times New Roman" w:hAnsi="Times New Roman" w:cs="Times New Roman"/>
              </w:rPr>
              <w:t xml:space="preserve">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Методическое сопровождение образовательных организаций в области формирования функциональной грамотности</w:t>
            </w:r>
          </w:p>
        </w:tc>
      </w:tr>
      <w:tr w:rsidR="00536F8F" w:rsidRPr="002D5259" w:rsidTr="002C1BDC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hAnsi="Times New Roman" w:cs="Times New Roman"/>
              </w:rPr>
              <w:t>Семинар с руководителями районных методических объединений по реализации планов по формированию функциональной грамотности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ИМЦ</w:t>
            </w:r>
            <w:proofErr w:type="gramStart"/>
            <w:r w:rsidRPr="002D525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2D5259">
              <w:rPr>
                <w:rFonts w:ascii="Times New Roman" w:eastAsia="Times New Roman" w:hAnsi="Times New Roman" w:cs="Times New Roman"/>
              </w:rPr>
              <w:t xml:space="preserve">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  <w:highlight w:val="white"/>
              </w:rPr>
              <w:t>Повышение компетентности педагогических работников в области функциональной грамотности</w:t>
            </w:r>
          </w:p>
        </w:tc>
      </w:tr>
      <w:tr w:rsidR="00536F8F" w:rsidRPr="002D5259" w:rsidTr="002C1BDC">
        <w:trPr>
          <w:trHeight w:val="229"/>
        </w:trPr>
        <w:tc>
          <w:tcPr>
            <w:tcW w:w="155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 w:firstLine="400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3. Формирование практик по формированию функциональной грамотности муниципалитета</w:t>
            </w:r>
          </w:p>
        </w:tc>
      </w:tr>
      <w:tr w:rsidR="00536F8F" w:rsidRPr="002D5259" w:rsidTr="002C1BDC">
        <w:trPr>
          <w:trHeight w:val="7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Тематические заседания ассоциации учителей- предметников, РМО по вопросам формирования функциональной грамотности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Октябрь 2021- Март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РМО, ассоциации учителей-предметников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25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Протоколы заседаний, методические рекомендации</w:t>
            </w:r>
          </w:p>
        </w:tc>
      </w:tr>
      <w:tr w:rsidR="00536F8F" w:rsidRPr="002D5259" w:rsidTr="002C1BDC">
        <w:trPr>
          <w:trHeight w:val="7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Участи</w:t>
            </w:r>
            <w:r w:rsidR="00E20EA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259">
              <w:rPr>
                <w:rFonts w:ascii="Times New Roman" w:eastAsia="Times New Roman" w:hAnsi="Times New Roman" w:cs="Times New Roman"/>
              </w:rPr>
              <w:t xml:space="preserve"> в еженедельных методических семинар</w:t>
            </w:r>
            <w:r w:rsidR="00E20EA6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r w:rsidRPr="002D5259">
              <w:rPr>
                <w:rFonts w:ascii="Times New Roman" w:eastAsia="Times New Roman" w:hAnsi="Times New Roman" w:cs="Times New Roman"/>
              </w:rPr>
              <w:t xml:space="preserve">-практикумах для учителей по работе с банком заданий для оценки ФГ (по направлениям: </w:t>
            </w:r>
            <w:r w:rsidRPr="002D525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читательская грамотность</w:t>
            </w:r>
            <w:r w:rsidRPr="002D5259">
              <w:rPr>
                <w:rFonts w:ascii="Times New Roman" w:hAnsi="Times New Roman" w:cs="Times New Roman"/>
                <w:lang w:bidi="ru-RU"/>
              </w:rPr>
              <w:t>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ГБУ РЦРО, 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25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Видеозаписи совещаний, материалы на сайтах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Выявление, описание и представление лучших практик по формированию функциональной грамотности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  <w:proofErr w:type="gramStart"/>
            <w:r w:rsidRPr="002D525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2D5259">
              <w:rPr>
                <w:rFonts w:ascii="Times New Roman" w:eastAsia="Times New Roman" w:hAnsi="Times New Roman" w:cs="Times New Roman"/>
              </w:rPr>
              <w:t xml:space="preserve">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25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Увеличение количества практик по формированию функциональной грамотности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Формирование открытого банка заданий, рекомендаций и практик для формирования функциональной грамотности учащихся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Организация банка методических разработок по формированию функциональной грамотности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Конкурс на лучшую методическую разработку по формированию функциональной грамотности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Март-Апрель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Экспертная комиссия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Пополнение банка методических разработок по формированию функциональной грамотности</w:t>
            </w:r>
          </w:p>
        </w:tc>
      </w:tr>
      <w:tr w:rsidR="00536F8F" w:rsidRPr="002D5259" w:rsidTr="002C1BDC">
        <w:trPr>
          <w:trHeight w:val="95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lastRenderedPageBreak/>
              <w:t>3.6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Конференция "Формирование функциональной грамотности – приоритетная задача ФГОС"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Представление лучших практик. Пополнение банка методических разработок по формированию функциональной грамотности</w:t>
            </w:r>
          </w:p>
        </w:tc>
      </w:tr>
      <w:tr w:rsidR="00536F8F" w:rsidRPr="002D5259" w:rsidTr="002C1BDC">
        <w:trPr>
          <w:trHeight w:val="95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Участие обучающихся в конкурсных мероприятиях (олимпиадах)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22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По графику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 xml:space="preserve"> России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  <w:proofErr w:type="gramStart"/>
            <w:r w:rsidRPr="002D525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2D5259">
              <w:rPr>
                <w:rFonts w:ascii="Times New Roman" w:eastAsia="Times New Roman" w:hAnsi="Times New Roman" w:cs="Times New Roman"/>
              </w:rPr>
              <w:t xml:space="preserve"> Руководители 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Аналитический отчет</w:t>
            </w:r>
          </w:p>
        </w:tc>
      </w:tr>
      <w:tr w:rsidR="00536F8F" w:rsidRPr="002D5259" w:rsidTr="002C1BDC">
        <w:trPr>
          <w:trHeight w:val="366"/>
        </w:trPr>
        <w:tc>
          <w:tcPr>
            <w:tcW w:w="155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 w:firstLine="400"/>
              <w:rPr>
                <w:rFonts w:ascii="Times New Roman" w:eastAsia="Times New Roman" w:hAnsi="Times New Roman" w:cs="Times New Roman"/>
                <w:b/>
              </w:rPr>
            </w:pPr>
            <w:r w:rsidRPr="002D5259">
              <w:rPr>
                <w:rFonts w:ascii="Times New Roman" w:eastAsia="Times New Roman" w:hAnsi="Times New Roman" w:cs="Times New Roman"/>
                <w:b/>
              </w:rPr>
              <w:t>4. Организация мониторинга реализации проекта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137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Посещение и анализ учебных занятий в целях оценки подходов к формированию функциональной грамотности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 отдельному графику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Аналитическая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сп</w:t>
            </w:r>
            <w:proofErr w:type="spellEnd"/>
            <w:r w:rsidR="00EA0CAC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авка</w:t>
            </w:r>
            <w:proofErr w:type="spellEnd"/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137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Мониторинг уровня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 xml:space="preserve"> видов функциональной грамотности  обучающихся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 течение 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Выявление профессиональных дефицитов педагогов в сфере формирования функциональной грамотности на основе данных ВОП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Мониторинг изменения содержания основных образовательных программ ОО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 Выявление образовательных организаций, обновивших ООП  </w:t>
            </w:r>
          </w:p>
        </w:tc>
      </w:tr>
      <w:tr w:rsidR="00536F8F" w:rsidRPr="002D5259" w:rsidTr="002C1BDC">
        <w:trPr>
          <w:trHeight w:val="357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Мониторинг повышения объективности результатов ВОП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По </w:t>
            </w:r>
          </w:p>
          <w:p w:rsidR="00536F8F" w:rsidRPr="002D5259" w:rsidRDefault="00536F8F" w:rsidP="00CF724A">
            <w:pPr>
              <w:jc w:val="center"/>
              <w:rPr>
                <w:rFonts w:ascii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отдельному плану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Достоверность результатов ВОП</w:t>
            </w:r>
          </w:p>
        </w:tc>
      </w:tr>
      <w:tr w:rsidR="00536F8F" w:rsidRPr="002D5259" w:rsidTr="002C1BDC">
        <w:trPr>
          <w:trHeight w:val="357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  <w:highlight w:val="white"/>
              </w:rPr>
              <w:t xml:space="preserve">Разработка методических рекомендаций для педагогов </w:t>
            </w:r>
            <w:r w:rsidRPr="002D5259">
              <w:rPr>
                <w:rFonts w:ascii="Times New Roman" w:eastAsia="Times New Roman" w:hAnsi="Times New Roman" w:cs="Times New Roman"/>
              </w:rPr>
              <w:t xml:space="preserve">по мониторингу </w:t>
            </w:r>
            <w:proofErr w:type="spellStart"/>
            <w:r w:rsidRPr="002D5259"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 w:rsidRPr="002D5259">
              <w:rPr>
                <w:rFonts w:ascii="Times New Roman" w:eastAsia="Times New Roman" w:hAnsi="Times New Roman" w:cs="Times New Roman"/>
              </w:rPr>
              <w:t xml:space="preserve"> функциональной грамотности по результатам ВОП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1 квартал</w:t>
            </w:r>
          </w:p>
          <w:p w:rsidR="00536F8F" w:rsidRPr="002D5259" w:rsidRDefault="00536F8F" w:rsidP="00CF7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 2022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Повышение уровня компетентности педагогов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Мониторинг размещения на информационных ресурсах ОО актуальных материалов, связанных с проведением ВОП, формированием функциональной грамотности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В течение учебного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 xml:space="preserve">Руководители ОО, муниципальные координаторы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Повышение уровня информирования родительской общественности, формирование позитивного отношения всех участников образовательного процесса к ВОП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Анализ результатов ГИА по образовательным программам основного общего образования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июнь-июль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 Руководители ОО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Аналитические материалы (по заданиям ФГ)</w:t>
            </w:r>
          </w:p>
        </w:tc>
      </w:tr>
      <w:tr w:rsidR="00536F8F" w:rsidRPr="002D5259" w:rsidTr="002C1BDC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right="-525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hAnsi="Times New Roman" w:cs="Times New Roman"/>
              </w:rPr>
              <w:t>Анализ деятельности ОО по формированию функциональной грамотности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41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июнь-июль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102"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РОО, ИМЦ Руководители ОО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100" w:type="dxa"/>
              <w:right w:w="100" w:type="dxa"/>
            </w:tcMar>
          </w:tcPr>
          <w:p w:rsidR="00536F8F" w:rsidRPr="002D5259" w:rsidRDefault="00536F8F" w:rsidP="00CF724A">
            <w:pPr>
              <w:ind w:left="34" w:right="-3"/>
              <w:jc w:val="both"/>
              <w:rPr>
                <w:rFonts w:ascii="Times New Roman" w:eastAsia="Times New Roman" w:hAnsi="Times New Roman" w:cs="Times New Roman"/>
              </w:rPr>
            </w:pPr>
            <w:r w:rsidRPr="002D5259">
              <w:rPr>
                <w:rFonts w:ascii="Times New Roman" w:eastAsia="Times New Roman" w:hAnsi="Times New Roman" w:cs="Times New Roman"/>
              </w:rPr>
              <w:t>Аналитическая справка (</w:t>
            </w:r>
            <w:r w:rsidRPr="002D5259">
              <w:rPr>
                <w:rFonts w:ascii="Times New Roman" w:hAnsi="Times New Roman" w:cs="Times New Roman"/>
              </w:rPr>
              <w:t>выявление результаты уровня функциональной грамотности обучающихся по ОО</w:t>
            </w:r>
            <w:r w:rsidRPr="002D5259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2D5259" w:rsidRDefault="002D5259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sectPr w:rsidR="002D5259" w:rsidSect="00536F8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D5259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№4 </w:t>
      </w:r>
    </w:p>
    <w:p w:rsidR="002D5259" w:rsidRPr="00FB3D3A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2D5259" w:rsidRPr="00FB3D3A" w:rsidRDefault="002D5259" w:rsidP="002D5259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2D5259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686"/>
        <w:gridCol w:w="1134"/>
      </w:tblGrid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ОО</w:t>
            </w:r>
          </w:p>
        </w:tc>
        <w:tc>
          <w:tcPr>
            <w:tcW w:w="3686" w:type="dxa"/>
          </w:tcPr>
          <w:p w:rsidR="002C1BDC" w:rsidRPr="002C1BDC" w:rsidRDefault="002C1BDC" w:rsidP="002C1B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>Направление ФГ</w:t>
            </w:r>
          </w:p>
        </w:tc>
        <w:tc>
          <w:tcPr>
            <w:tcW w:w="1134" w:type="dxa"/>
          </w:tcPr>
          <w:p w:rsidR="002C1BDC" w:rsidRPr="002C1BDC" w:rsidRDefault="002C1BDC" w:rsidP="002C1B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 xml:space="preserve">Примечания </w:t>
            </w:r>
          </w:p>
        </w:tc>
      </w:tr>
      <w:tr w:rsidR="002C1BDC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МАОУ Тоцкая СОШ им. А.К.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3686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математическая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3686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креативное мышление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Верхне-Бузулукская ООШ имени И.К. Медведева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читательская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математическая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Кирсановская</w:t>
            </w:r>
            <w:proofErr w:type="spellEnd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финансовая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Погроминская</w:t>
            </w:r>
            <w:proofErr w:type="spellEnd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естественнонаучная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Свердловская СОШ</w:t>
            </w:r>
          </w:p>
        </w:tc>
        <w:tc>
          <w:tcPr>
            <w:tcW w:w="3686" w:type="dxa"/>
            <w:vAlign w:val="bottom"/>
          </w:tcPr>
          <w:p w:rsidR="002C1BDC" w:rsidRPr="002C1BDC" w:rsidRDefault="002C1BDC" w:rsidP="00473041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 xml:space="preserve">глобальные компетенции 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Богдановская</w:t>
            </w:r>
            <w:proofErr w:type="spellEnd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креативное мышление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МАОУ Зареченская СОШ № 2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естественнонаучная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Павло</w:t>
            </w:r>
            <w:proofErr w:type="spellEnd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-Антоновская ООШ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финансовая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proofErr w:type="spellStart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Правдинская</w:t>
            </w:r>
            <w:proofErr w:type="spellEnd"/>
            <w:r w:rsidRPr="002C1BDC">
              <w:rPr>
                <w:rFonts w:ascii="Times New Roman" w:hAnsi="Times New Roman" w:cs="Times New Roman"/>
                <w:sz w:val="22"/>
                <w:szCs w:val="22"/>
              </w:rPr>
              <w:t xml:space="preserve"> ООШ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читательская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Ново-Васильевская основная общеобразовательная школа</w:t>
            </w:r>
          </w:p>
        </w:tc>
        <w:tc>
          <w:tcPr>
            <w:tcW w:w="3686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читательская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Медведская ООШ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глобальные компетенции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41" w:rsidRPr="002C1BDC" w:rsidTr="00473041">
        <w:trPr>
          <w:trHeight w:val="14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DC" w:rsidRPr="002C1BDC" w:rsidRDefault="002C1BDC" w:rsidP="002C1B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sz w:val="22"/>
                <w:szCs w:val="22"/>
              </w:rPr>
              <w:t>МБОУ Пристанционная ООШ</w:t>
            </w:r>
          </w:p>
        </w:tc>
        <w:tc>
          <w:tcPr>
            <w:tcW w:w="3686" w:type="dxa"/>
            <w:vAlign w:val="bottom"/>
          </w:tcPr>
          <w:p w:rsidR="002C1BDC" w:rsidRPr="002C1BDC" w:rsidRDefault="00473041" w:rsidP="002C1BDC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1BDC">
              <w:rPr>
                <w:rFonts w:ascii="Times New Roman" w:hAnsi="Times New Roman" w:cs="Times New Roman"/>
                <w:lang w:bidi="ru-RU"/>
              </w:rPr>
              <w:t>математическая грамотность</w:t>
            </w:r>
          </w:p>
        </w:tc>
        <w:tc>
          <w:tcPr>
            <w:tcW w:w="1134" w:type="dxa"/>
            <w:vAlign w:val="bottom"/>
          </w:tcPr>
          <w:p w:rsidR="002C1BDC" w:rsidRPr="002C1BDC" w:rsidRDefault="002C1BDC" w:rsidP="002C1BDC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5259" w:rsidRPr="00CF724A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u w:val="single"/>
          <w:lang w:val="ru-RU" w:eastAsia="en-US"/>
        </w:rPr>
      </w:pP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</w:pP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читательская грамотность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МБОУ Верхне-Бузулукская ООШ имени И.К. Медведева </w:t>
      </w: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Правдинская</w:t>
      </w:r>
      <w:proofErr w:type="spellEnd"/>
      <w:r w:rsidRPr="00CF724A">
        <w:rPr>
          <w:rFonts w:ascii="Times New Roman" w:hAnsi="Times New Roman" w:cs="Times New Roman"/>
          <w:sz w:val="28"/>
          <w:szCs w:val="28"/>
        </w:rPr>
        <w:t xml:space="preserve"> ООШ </w:t>
      </w: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</w:rPr>
        <w:t>МБОУ Ново-Васильевская основная общеобразовательная школа</w:t>
      </w: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математическая грамотность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МАОУ Тоцкая СОШ им. А.К.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</w:p>
    <w:p w:rsidR="00473041" w:rsidRPr="00CF724A" w:rsidRDefault="00473041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>МБОУ Зареченская классическая гимназия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</w:rPr>
        <w:t>МБОУ Пристанционная ООШ</w:t>
      </w:r>
    </w:p>
    <w:p w:rsidR="00CF724A" w:rsidRPr="00CF724A" w:rsidRDefault="00473041" w:rsidP="0047304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естественнонаучная грамотность</w:t>
      </w:r>
      <w:r w:rsidR="00CF724A"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CF724A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</w:rPr>
        <w:t>МАОУ Зареченская СОШ № 2</w:t>
      </w:r>
    </w:p>
    <w:p w:rsidR="00CF724A" w:rsidRPr="00CF724A" w:rsidRDefault="00473041" w:rsidP="0047304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финансовая грамотность</w:t>
      </w:r>
      <w:r w:rsidR="00CF724A"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Pr="00CF724A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CF724A">
        <w:rPr>
          <w:rFonts w:ascii="Times New Roman" w:hAnsi="Times New Roman" w:cs="Times New Roman"/>
          <w:sz w:val="28"/>
          <w:szCs w:val="28"/>
        </w:rPr>
        <w:t>-Антоновская ООШ</w:t>
      </w:r>
    </w:p>
    <w:p w:rsidR="00CF724A" w:rsidRPr="00CF724A" w:rsidRDefault="00473041" w:rsidP="0047304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глобальные компетенции</w:t>
      </w:r>
      <w:r w:rsidR="00CF724A"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МБОУ Свердловская СОШ </w:t>
      </w:r>
    </w:p>
    <w:p w:rsidR="00CF724A" w:rsidRPr="00CF724A" w:rsidRDefault="00CF724A" w:rsidP="00473041">
      <w:pPr>
        <w:spacing w:line="276" w:lineRule="auto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CF724A">
        <w:rPr>
          <w:rFonts w:ascii="Times New Roman" w:hAnsi="Times New Roman" w:cs="Times New Roman"/>
          <w:sz w:val="28"/>
          <w:szCs w:val="28"/>
        </w:rPr>
        <w:t>МБОУ Медведская ООШ</w:t>
      </w:r>
    </w:p>
    <w:p w:rsidR="00D9717D" w:rsidRPr="00CF724A" w:rsidRDefault="00473041" w:rsidP="00473041">
      <w:pPr>
        <w:spacing w:line="276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ru-RU" w:eastAsia="en-US"/>
        </w:rPr>
      </w:pPr>
      <w:r w:rsidRPr="00CF724A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</w:t>
      </w:r>
      <w:r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t>креативное мышление</w:t>
      </w:r>
      <w:r w:rsidR="00CF724A" w:rsidRPr="00CF724A">
        <w:rPr>
          <w:rFonts w:ascii="Times New Roman" w:hAnsi="Times New Roman" w:cs="Times New Roman"/>
          <w:b/>
          <w:i/>
          <w:sz w:val="28"/>
          <w:szCs w:val="28"/>
          <w:u w:val="single"/>
          <w:lang w:val="ru-RU" w:bidi="ru-RU"/>
        </w:rPr>
        <w:t>:</w:t>
      </w:r>
    </w:p>
    <w:p w:rsidR="00CF724A" w:rsidRPr="00CF724A" w:rsidRDefault="00CF724A" w:rsidP="00CF72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МАОУ Суворовская СОШ </w:t>
      </w:r>
    </w:p>
    <w:p w:rsidR="00D9717D" w:rsidRPr="00CF724A" w:rsidRDefault="00CF724A" w:rsidP="00CF724A">
      <w:pPr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CF724A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CF724A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CF724A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F724A" w:rsidRDefault="00CF724A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2D5259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№5 </w:t>
      </w:r>
    </w:p>
    <w:p w:rsidR="002D5259" w:rsidRPr="00FB3D3A" w:rsidRDefault="002D5259" w:rsidP="002D5259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2D5259" w:rsidRPr="00FB3D3A" w:rsidRDefault="002D5259" w:rsidP="002D5259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D9419C" w:rsidRDefault="00D9419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D9419C" w:rsidRDefault="00D9419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D9717D" w:rsidRDefault="009F47D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E029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Методические указания по формированию специальных разделов</w:t>
      </w:r>
    </w:p>
    <w:p w:rsidR="009F47DC" w:rsidRPr="00EE029E" w:rsidRDefault="009F47D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E029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«Функциональная грамотность» на официальных сайтах </w:t>
      </w:r>
    </w:p>
    <w:p w:rsidR="009F47DC" w:rsidRPr="00EE029E" w:rsidRDefault="009F47DC" w:rsidP="00EE029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E029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образовательных организаций </w:t>
      </w:r>
    </w:p>
    <w:p w:rsidR="009F47DC" w:rsidRPr="009F47DC" w:rsidRDefault="009F47DC" w:rsidP="00EE029E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029E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со статьей 29 Федерального закона от 29.12.2012 № 273-ФЗ «Об образовании в Российской Федерации» образовательные организации формирую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 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достижения реализации национального проекта «Образование» 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наличие специальных разделов на официальных сайтах образовательных организаций «Функциональная грамотность» является обязательным. Формирование и наполнение специальных разделов на официальных сайтах образовательных организаций в сети «Интернет», обеспечение своевременного обновления информации данных разделов и ответственность за содержание представляемых материалов является компетенцией данных образовательных организаций.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Общими требованиями к содержательному наполнению специального раздела официального сайта образовательной организации являются: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а) наличие всей требуемой информации;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б) соответствие информации, размещенной в специальном разделе, данным из раздела «Сведения об образовательной организации», а также целям образовательной деятельности образовательной организации;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в) регулярное обновление информации (неактуальные сведения должны своевременно удаляться или находиться в архиве; в случае внесения изменений в материалы, их обновление на официальном сайте должно быть проведено не позднее 10 рабочих дней после их изменений);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г) понятная для пользователя навигация внутри специального раздела;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д) активность ссылок и подразделов, предусмотренных в специальном разделе;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е) отсутствие ссылок на неработающие и запрещенные Интернет-ресурсы;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ж)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(Федеральный закон Российской Федерации от 27 июля 2006 года № 149-ФЗ «Об информации, информационных технологиях и о защите информации», Федеральный закон Российской Федерации от 27 июля 2006 года № 152-ФЗ «О персональных данных»).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официальном сайте общеобразовательной организации ссылка на раздел «Функциональная грамотность» размещается в главном меню сайта общеобразовательной организации и должна быть видима при просмотре каждой страницы. Ссылка не может являться вложенной в другие меню. 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Структуру раздела «Функциональная грамотность» на сайте общеобразовательной организации в сети «Интернет» рекомендуется определить следующим образом:</w:t>
      </w:r>
    </w:p>
    <w:p w:rsidR="009F47DC" w:rsidRPr="009F47DC" w:rsidRDefault="009F47DC" w:rsidP="009F47DC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Общая информация;</w:t>
      </w:r>
    </w:p>
    <w:p w:rsidR="009F47DC" w:rsidRPr="009F47DC" w:rsidRDefault="009F47DC" w:rsidP="009F47DC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Банк заданий;</w:t>
      </w:r>
    </w:p>
    <w:p w:rsidR="009F47DC" w:rsidRPr="009F47DC" w:rsidRDefault="009F47DC" w:rsidP="009F47DC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Документы;</w:t>
      </w:r>
    </w:p>
    <w:p w:rsidR="009F47DC" w:rsidRPr="009F47DC" w:rsidRDefault="009F47DC" w:rsidP="009F47DC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Мероприятия;</w:t>
      </w:r>
    </w:p>
    <w:p w:rsidR="009F47DC" w:rsidRPr="009F47DC" w:rsidRDefault="009F47DC" w:rsidP="009F47DC">
      <w:pPr>
        <w:numPr>
          <w:ilvl w:val="0"/>
          <w:numId w:val="5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Другое.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Наполнение указанной структуры контентом необходимо осуществлять с учетом требований нормативных документов, положений Рекомендаций, а также запросов участников образовательных отношений и иных заинтересованных потребителей информации сайта общеобразовательной организации. 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Подраздел «Общая информация»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рекомендуется наполнять информацией о понятии «Функциональная грамотность», о целях по формированию и оценке функциональной грамотности в рамках национального проекта «Образование».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  <w:t>Примерное наполнение подраздела: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9F47DC" w:rsidRPr="009F47DC" w:rsidRDefault="009F47DC" w:rsidP="009F47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Индикатором качества образования в части формирования функциональной грамотности является международное исследование </w:t>
      </w:r>
      <w:r w:rsidRPr="009F47DC">
        <w:rPr>
          <w:rFonts w:ascii="Times New Roman" w:hAnsi="Times New Roman" w:cs="Times New Roman"/>
          <w:sz w:val="26"/>
          <w:szCs w:val="26"/>
          <w:lang w:val="en-US"/>
        </w:rPr>
        <w:t>PISA</w:t>
      </w:r>
      <w:r w:rsidRPr="009F47DC">
        <w:rPr>
          <w:rFonts w:ascii="Times New Roman" w:hAnsi="Times New Roman" w:cs="Times New Roman"/>
          <w:sz w:val="26"/>
          <w:szCs w:val="26"/>
        </w:rPr>
        <w:t xml:space="preserve">. Исследование PISA ставит своей целью проверку наличия таких умений, которые должны помочь </w:t>
      </w:r>
      <w:r w:rsidRPr="009F47DC">
        <w:rPr>
          <w:rFonts w:ascii="Times New Roman" w:hAnsi="Times New Roman" w:cs="Times New Roman"/>
          <w:sz w:val="26"/>
          <w:szCs w:val="26"/>
        </w:rPr>
        <w:br/>
        <w:t>молодежи в их «взрослой» жизни.</w:t>
      </w:r>
    </w:p>
    <w:p w:rsidR="009F47DC" w:rsidRPr="009F47DC" w:rsidRDefault="009F47DC" w:rsidP="009F47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Составляющие функциональной грамотности: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 1. Читательская грамотность – 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 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2. Естественно-научная грамотность - способность человека занимать активную гражданскую позицию по вопросам, связанным с естественно-научными идеями: научно объяснять явления; понимать особенности естественно-научного исследования; интерпретировать данные и использовать научные доказательства. 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3. Математическая грамотность -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 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4. Финансовая грамотность – знание и понимание финансовых понятий и финансовых рисков, а также навыки, мотивацию и уверенность, </w:t>
      </w:r>
      <w:r w:rsidRPr="009F47DC">
        <w:rPr>
          <w:rFonts w:ascii="Times New Roman" w:hAnsi="Times New Roman" w:cs="Times New Roman"/>
          <w:sz w:val="26"/>
          <w:szCs w:val="26"/>
        </w:rPr>
        <w:br/>
        <w:t>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5. Креативное мышление.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6. Глобальные компетенции. Под глобальными компетенциями в исследовании понимаются способности: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- критически рассматривать с различных точек зрения проблемы глобального характера и межкультурного взаимодействия;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>-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lastRenderedPageBreak/>
        <w:t xml:space="preserve">- вступать в открытое, уважительное и эффективное </w:t>
      </w:r>
      <w:r w:rsidRPr="009F47DC">
        <w:rPr>
          <w:rFonts w:ascii="Times New Roman" w:hAnsi="Times New Roman" w:cs="Times New Roman"/>
          <w:sz w:val="26"/>
          <w:szCs w:val="26"/>
        </w:rPr>
        <w:br/>
        <w:t>взаимодействие с другими людьми на основе разделяемого всеми уважения к человеческому достоинству.</w:t>
      </w:r>
    </w:p>
    <w:p w:rsidR="009F47DC" w:rsidRPr="009F47DC" w:rsidRDefault="009F47DC" w:rsidP="009F47DC">
      <w:pPr>
        <w:jc w:val="both"/>
        <w:rPr>
          <w:rFonts w:ascii="Times New Roman" w:hAnsi="Times New Roman" w:cs="Times New Roman"/>
          <w:sz w:val="26"/>
          <w:szCs w:val="26"/>
        </w:rPr>
      </w:pPr>
      <w:r w:rsidRPr="009F47DC">
        <w:rPr>
          <w:rFonts w:ascii="Times New Roman" w:hAnsi="Times New Roman" w:cs="Times New Roman"/>
          <w:sz w:val="26"/>
          <w:szCs w:val="26"/>
        </w:rPr>
        <w:t xml:space="preserve">Глобальные компетенции включают способность эффективно действовать индивидуально или в группе в различных ситуациях. Оцениваются также заинтересованность и осведомленность о глобальных тенденциях </w:t>
      </w:r>
      <w:r w:rsidRPr="009F47DC">
        <w:rPr>
          <w:rFonts w:ascii="Times New Roman" w:hAnsi="Times New Roman" w:cs="Times New Roman"/>
          <w:sz w:val="26"/>
          <w:szCs w:val="26"/>
        </w:rPr>
        <w:br/>
        <w:t>развития, управление поведением, открытость к новому, эмоциональное восприятие нового.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Подраздел «Банк заданий»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включает ссылки на ресурсы, на которых размещены задания, направленные на формирование и оценку функциональной грамотности, а также образцы заданий на формирование того или иного элемента функциональной грамотности.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Рекомендуемые ссылки:</w:t>
      </w:r>
    </w:p>
    <w:p w:rsidR="009F47DC" w:rsidRPr="009F47DC" w:rsidRDefault="00EA0CAC" w:rsidP="009F47DC">
      <w:pPr>
        <w:spacing w:line="25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11"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https://fg.resh.edu.ru/</w:t>
        </w:r>
      </w:hyperlink>
      <w:r w:rsidR="009F47DC"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9F47DC" w:rsidRPr="009F47DC" w:rsidRDefault="00EA0CAC" w:rsidP="009F47DC">
      <w:pPr>
        <w:spacing w:line="25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12"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https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://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fipi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ru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/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otkrytyy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bank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zadaniy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dlya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otsenki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yestestvennonauchnoy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gramotnosti</w:t>
        </w:r>
        <w:proofErr w:type="spellEnd"/>
      </w:hyperlink>
      <w:r w:rsidR="009F47DC"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9F47DC" w:rsidRPr="009F47DC" w:rsidRDefault="00EA0CAC" w:rsidP="009F47DC">
      <w:pPr>
        <w:spacing w:line="25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13"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http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://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skiv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instrao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ru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/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bank</w:t>
        </w:r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-</w:t>
        </w:r>
        <w:proofErr w:type="spellStart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val="en-US" w:eastAsia="en-US"/>
          </w:rPr>
          <w:t>zadaniy</w:t>
        </w:r>
        <w:proofErr w:type="spellEnd"/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/</w:t>
        </w:r>
      </w:hyperlink>
      <w:r w:rsidR="009F47DC"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9F47DC" w:rsidRPr="009F47DC" w:rsidRDefault="00EA0CAC" w:rsidP="009F47DC">
      <w:pPr>
        <w:spacing w:line="259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14">
        <w:r w:rsidR="009F47DC" w:rsidRPr="009F47DC">
          <w:rPr>
            <w:rStyle w:val="InternetLink"/>
            <w:rFonts w:ascii="Times New Roman" w:eastAsia="Calibri" w:hAnsi="Times New Roman" w:cs="Times New Roman"/>
            <w:sz w:val="26"/>
            <w:szCs w:val="26"/>
            <w:lang w:eastAsia="en-US"/>
          </w:rPr>
          <w:t>https://sdo.edu.orb.ru/index.php</w:t>
        </w:r>
      </w:hyperlink>
      <w:r w:rsidR="009F47DC"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Подраздел «Документы»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наполняется информацией о документах и материалах, которые регулируют вопрос формирования и оценки функциональной грамотности.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  <w:t>Примерное наполнение подраздела:</w:t>
      </w:r>
    </w:p>
    <w:p w:rsidR="009F47DC" w:rsidRPr="009F47DC" w:rsidRDefault="009F47DC" w:rsidP="009F47D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hAnsi="Times New Roman" w:cs="Times New Roman"/>
          <w:sz w:val="26"/>
          <w:szCs w:val="26"/>
        </w:rPr>
        <w:t>- Приказ Федеральной службы по надзору в сфере образования и науки, Министерства просвещения Российской Федерации от 06.05.2019 № 590/ 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9F47DC" w:rsidRPr="009F47DC" w:rsidRDefault="009F47DC" w:rsidP="009F47DC">
      <w:pPr>
        <w:spacing w:after="160" w:line="259" w:lineRule="auto"/>
        <w:contextualSpacing/>
        <w:jc w:val="both"/>
        <w:rPr>
          <w:rStyle w:val="ms-rtethemefontface-2"/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Style w:val="ms-rtethemefontface-2"/>
          <w:rFonts w:ascii="Times New Roman" w:hAnsi="Times New Roman" w:cs="Times New Roman"/>
          <w:sz w:val="26"/>
          <w:szCs w:val="26"/>
        </w:rPr>
        <w:t xml:space="preserve">- Письмо Министерства </w:t>
      </w:r>
      <w:r w:rsidRPr="009F47DC">
        <w:rPr>
          <w:rStyle w:val="ms-rtethemefontface-2"/>
          <w:rFonts w:ascii="Times New Roman" w:hAnsi="Times New Roman" w:cs="Times New Roman"/>
          <w:spacing w:val="-1"/>
          <w:sz w:val="26"/>
          <w:szCs w:val="26"/>
        </w:rPr>
        <w:t xml:space="preserve">просвещения РФ от 12 сентября 2019 года № ТС-2176/04 «О материалах для </w:t>
      </w:r>
      <w:r w:rsidRPr="009F47DC">
        <w:rPr>
          <w:rStyle w:val="ms-rtethemefontface-2"/>
          <w:rFonts w:ascii="Times New Roman" w:hAnsi="Times New Roman" w:cs="Times New Roman"/>
          <w:sz w:val="26"/>
          <w:szCs w:val="26"/>
        </w:rPr>
        <w:t>формирования и оценки функциональной грамотности обучающихся»;</w:t>
      </w:r>
    </w:p>
    <w:p w:rsidR="009F47DC" w:rsidRPr="009F47DC" w:rsidRDefault="009F47DC" w:rsidP="009F47D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- региональный план мероприятий, направленных на формирование и оценку функциональной грамотности обучающихся общеобразовательных организаций;</w:t>
      </w:r>
    </w:p>
    <w:p w:rsidR="009F47DC" w:rsidRPr="009F47DC" w:rsidRDefault="009F47DC" w:rsidP="009F47D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- муниципальный план мероприятий, направленных на формирование и оценку функциональной грамотности обучающихся общеобразовательных организаций;</w:t>
      </w:r>
    </w:p>
    <w:p w:rsidR="009F47DC" w:rsidRPr="009F47DC" w:rsidRDefault="009F47DC" w:rsidP="009F47D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- план мероприятий образовательной организации по формированию и оценке функциональной грамотности обучающихся общеобразовательных организаций.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Подраздел «Мероприятия»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содержит информацию о планируемых и проводимых мероприятиях по формированию и оценке функциональной грамотности.</w:t>
      </w:r>
    </w:p>
    <w:p w:rsidR="009F47DC" w:rsidRPr="009F47DC" w:rsidRDefault="009F47DC" w:rsidP="009F47D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Подраздел наполняется документом, содержащим план проводимых мероприятий на текущий учебный год. В подразделе может размещаться краткая информация о проведенных мероприятиях, взаимодействии с другими образовательными организациями, фото- и виде</w:t>
      </w:r>
      <w:proofErr w:type="gramStart"/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>о-</w:t>
      </w:r>
      <w:proofErr w:type="gramEnd"/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отчеты.</w:t>
      </w:r>
    </w:p>
    <w:p w:rsidR="009F47DC" w:rsidRDefault="009F47DC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9F47D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Подраздел «Дополнительная информация»</w:t>
      </w:r>
      <w:r w:rsidRPr="009F47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содержит информацию, не вошедшую в состав других подразделов, соответствующую целям и задачам формирования и оценки функциональной грамотности. Раздел может содержать ссылки на методические разработки педагогических работников общеобразовательной организации, а также иные сведения, имеющие практическую ценность для участников образовательных отношений</w:t>
      </w:r>
      <w:r w:rsidR="00CF724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.</w:t>
      </w:r>
    </w:p>
    <w:p w:rsidR="00CF724A" w:rsidRDefault="00CF724A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CF724A" w:rsidRDefault="00CF724A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CF724A" w:rsidRDefault="00CF724A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CF724A" w:rsidRDefault="00CF724A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CF724A" w:rsidRDefault="00CF724A" w:rsidP="00CF724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№6 </w:t>
      </w:r>
    </w:p>
    <w:p w:rsidR="00CF724A" w:rsidRPr="00FB3D3A" w:rsidRDefault="00CF724A" w:rsidP="00CF724A">
      <w:pPr>
        <w:spacing w:line="276" w:lineRule="auto"/>
        <w:jc w:val="right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FB3D3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к приказу РОО</w:t>
      </w:r>
    </w:p>
    <w:p w:rsidR="00CF724A" w:rsidRPr="00FB3D3A" w:rsidRDefault="00CF724A" w:rsidP="00CF724A">
      <w:pPr>
        <w:pStyle w:val="a4"/>
        <w:jc w:val="right"/>
        <w:rPr>
          <w:sz w:val="22"/>
          <w:szCs w:val="22"/>
        </w:rPr>
      </w:pPr>
      <w:r w:rsidRPr="00FB3D3A">
        <w:rPr>
          <w:sz w:val="22"/>
          <w:szCs w:val="22"/>
        </w:rPr>
        <w:t>22.09.2021 г. № 01-03/187-о</w:t>
      </w:r>
    </w:p>
    <w:p w:rsidR="00CF724A" w:rsidRDefault="00CF724A" w:rsidP="009F47DC">
      <w:pPr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CF724A" w:rsidRDefault="00CF724A" w:rsidP="009F47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F724A" w:rsidRDefault="00CF724A" w:rsidP="00CF724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F724A">
        <w:rPr>
          <w:rFonts w:ascii="Times New Roman" w:hAnsi="Times New Roman" w:cs="Times New Roman"/>
          <w:b/>
          <w:sz w:val="26"/>
          <w:szCs w:val="26"/>
          <w:lang w:val="ru-RU"/>
        </w:rPr>
        <w:t>Банк педагогов, формирующих ФГ</w:t>
      </w:r>
    </w:p>
    <w:p w:rsidR="00CF724A" w:rsidRDefault="00CF724A" w:rsidP="00CF724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F724A" w:rsidRDefault="00CF724A" w:rsidP="00CF724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8"/>
        <w:tblW w:w="109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8"/>
        <w:gridCol w:w="1371"/>
        <w:gridCol w:w="1644"/>
        <w:gridCol w:w="1371"/>
        <w:gridCol w:w="1370"/>
        <w:gridCol w:w="1644"/>
        <w:gridCol w:w="1507"/>
        <w:gridCol w:w="1471"/>
      </w:tblGrid>
      <w:tr w:rsidR="00CF724A" w:rsidRPr="00CF724A" w:rsidTr="00CF724A">
        <w:trPr>
          <w:trHeight w:val="639"/>
        </w:trPr>
        <w:tc>
          <w:tcPr>
            <w:tcW w:w="548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1644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371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1370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Преподаваемый предмет</w:t>
            </w:r>
          </w:p>
        </w:tc>
        <w:tc>
          <w:tcPr>
            <w:tcW w:w="1644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Направление по формированию ФГ</w:t>
            </w:r>
          </w:p>
        </w:tc>
        <w:tc>
          <w:tcPr>
            <w:tcW w:w="1507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Личный </w:t>
            </w:r>
            <w:r w:rsidRPr="00CF72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471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24A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Контактный телефон</w:t>
            </w:r>
          </w:p>
        </w:tc>
      </w:tr>
      <w:tr w:rsidR="00CF724A" w:rsidRPr="00CF724A" w:rsidTr="00CF724A">
        <w:trPr>
          <w:trHeight w:val="1051"/>
        </w:trPr>
        <w:tc>
          <w:tcPr>
            <w:tcW w:w="548" w:type="dxa"/>
            <w:vAlign w:val="center"/>
          </w:tcPr>
          <w:p w:rsidR="00CF724A" w:rsidRPr="00CF724A" w:rsidRDefault="00CF724A" w:rsidP="00CF7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71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70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:rsidR="00CF724A" w:rsidRPr="00CF724A" w:rsidRDefault="00CF724A" w:rsidP="00CF72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724A" w:rsidRPr="00CF724A" w:rsidRDefault="00CF724A" w:rsidP="00CF724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CF724A" w:rsidRPr="00CF724A" w:rsidSect="002D525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772FD"/>
    <w:multiLevelType w:val="hybridMultilevel"/>
    <w:tmpl w:val="85C8BB7E"/>
    <w:lvl w:ilvl="0" w:tplc="89FAE16A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37A20289"/>
    <w:multiLevelType w:val="multilevel"/>
    <w:tmpl w:val="D59C60D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D4A0E"/>
    <w:multiLevelType w:val="multilevel"/>
    <w:tmpl w:val="925EAAE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5">
    <w:nsid w:val="6C042C67"/>
    <w:multiLevelType w:val="multilevel"/>
    <w:tmpl w:val="BBBEE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41"/>
    <w:rsid w:val="000261F3"/>
    <w:rsid w:val="00120999"/>
    <w:rsid w:val="00124414"/>
    <w:rsid w:val="00177903"/>
    <w:rsid w:val="001812FB"/>
    <w:rsid w:val="00197A1C"/>
    <w:rsid w:val="001E7ADE"/>
    <w:rsid w:val="001F5404"/>
    <w:rsid w:val="002C1BDC"/>
    <w:rsid w:val="002C200C"/>
    <w:rsid w:val="002D5259"/>
    <w:rsid w:val="002F0F33"/>
    <w:rsid w:val="003168AD"/>
    <w:rsid w:val="00341917"/>
    <w:rsid w:val="00370753"/>
    <w:rsid w:val="00386968"/>
    <w:rsid w:val="003C17F8"/>
    <w:rsid w:val="00473041"/>
    <w:rsid w:val="004737CF"/>
    <w:rsid w:val="004D7BEB"/>
    <w:rsid w:val="00536F8F"/>
    <w:rsid w:val="00556241"/>
    <w:rsid w:val="006818D1"/>
    <w:rsid w:val="006A5076"/>
    <w:rsid w:val="006C533A"/>
    <w:rsid w:val="007210B4"/>
    <w:rsid w:val="007357B9"/>
    <w:rsid w:val="008D7C02"/>
    <w:rsid w:val="00923591"/>
    <w:rsid w:val="00995B81"/>
    <w:rsid w:val="009F47DC"/>
    <w:rsid w:val="00A90FE5"/>
    <w:rsid w:val="00B52650"/>
    <w:rsid w:val="00B73D27"/>
    <w:rsid w:val="00BB0B53"/>
    <w:rsid w:val="00C51E44"/>
    <w:rsid w:val="00C82F05"/>
    <w:rsid w:val="00CF724A"/>
    <w:rsid w:val="00D9419C"/>
    <w:rsid w:val="00D9717D"/>
    <w:rsid w:val="00D97BF1"/>
    <w:rsid w:val="00DA0F8B"/>
    <w:rsid w:val="00DB4A26"/>
    <w:rsid w:val="00E20EA6"/>
    <w:rsid w:val="00E60401"/>
    <w:rsid w:val="00EA0CAC"/>
    <w:rsid w:val="00EE029E"/>
    <w:rsid w:val="00F46087"/>
    <w:rsid w:val="00F5062A"/>
    <w:rsid w:val="00F558ED"/>
    <w:rsid w:val="00FB3D3A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2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rsid w:val="00536F8F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55624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56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556241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556241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556241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Title"/>
    <w:basedOn w:val="a"/>
    <w:link w:val="a5"/>
    <w:qFormat/>
    <w:rsid w:val="00556241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5562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556241"/>
    <w:pPr>
      <w:ind w:left="720"/>
      <w:contextualSpacing/>
    </w:pPr>
  </w:style>
  <w:style w:type="paragraph" w:customStyle="1" w:styleId="1">
    <w:name w:val="Основной текст1"/>
    <w:basedOn w:val="a"/>
    <w:rsid w:val="00556241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56241"/>
    <w:rPr>
      <w:color w:val="0563C1" w:themeColor="hyperlink"/>
      <w:u w:val="single"/>
    </w:rPr>
  </w:style>
  <w:style w:type="paragraph" w:customStyle="1" w:styleId="31">
    <w:name w:val="Основной текст3"/>
    <w:basedOn w:val="a"/>
    <w:rsid w:val="00556241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556241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InternetLink">
    <w:name w:val="Internet Link"/>
    <w:uiPriority w:val="99"/>
    <w:unhideWhenUsed/>
    <w:rsid w:val="009F47DC"/>
    <w:rPr>
      <w:color w:val="0000FF"/>
      <w:u w:val="single"/>
    </w:rPr>
  </w:style>
  <w:style w:type="character" w:customStyle="1" w:styleId="ms-rtethemefontface-2">
    <w:name w:val="ms-rtethemefontface-2"/>
    <w:basedOn w:val="a0"/>
    <w:qFormat/>
    <w:rsid w:val="009F47DC"/>
  </w:style>
  <w:style w:type="character" w:customStyle="1" w:styleId="20">
    <w:name w:val="Заголовок 2 Знак"/>
    <w:basedOn w:val="a0"/>
    <w:link w:val="2"/>
    <w:rsid w:val="00536F8F"/>
    <w:rPr>
      <w:rFonts w:ascii="Arial" w:eastAsia="Arial" w:hAnsi="Arial" w:cs="Arial"/>
      <w:sz w:val="32"/>
      <w:szCs w:val="32"/>
      <w:lang w:eastAsia="ru-RU"/>
    </w:rPr>
  </w:style>
  <w:style w:type="table" w:styleId="a8">
    <w:name w:val="Table Grid"/>
    <w:basedOn w:val="a1"/>
    <w:rsid w:val="00CF7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2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rsid w:val="00536F8F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55624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56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556241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556241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556241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Title"/>
    <w:basedOn w:val="a"/>
    <w:link w:val="a5"/>
    <w:qFormat/>
    <w:rsid w:val="00556241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5562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556241"/>
    <w:pPr>
      <w:ind w:left="720"/>
      <w:contextualSpacing/>
    </w:pPr>
  </w:style>
  <w:style w:type="paragraph" w:customStyle="1" w:styleId="1">
    <w:name w:val="Основной текст1"/>
    <w:basedOn w:val="a"/>
    <w:rsid w:val="00556241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56241"/>
    <w:rPr>
      <w:color w:val="0563C1" w:themeColor="hyperlink"/>
      <w:u w:val="single"/>
    </w:rPr>
  </w:style>
  <w:style w:type="paragraph" w:customStyle="1" w:styleId="31">
    <w:name w:val="Основной текст3"/>
    <w:basedOn w:val="a"/>
    <w:rsid w:val="00556241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556241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InternetLink">
    <w:name w:val="Internet Link"/>
    <w:uiPriority w:val="99"/>
    <w:unhideWhenUsed/>
    <w:rsid w:val="009F47DC"/>
    <w:rPr>
      <w:color w:val="0000FF"/>
      <w:u w:val="single"/>
    </w:rPr>
  </w:style>
  <w:style w:type="character" w:customStyle="1" w:styleId="ms-rtethemefontface-2">
    <w:name w:val="ms-rtethemefontface-2"/>
    <w:basedOn w:val="a0"/>
    <w:qFormat/>
    <w:rsid w:val="009F47DC"/>
  </w:style>
  <w:style w:type="character" w:customStyle="1" w:styleId="20">
    <w:name w:val="Заголовок 2 Знак"/>
    <w:basedOn w:val="a0"/>
    <w:link w:val="2"/>
    <w:rsid w:val="00536F8F"/>
    <w:rPr>
      <w:rFonts w:ascii="Arial" w:eastAsia="Arial" w:hAnsi="Arial" w:cs="Arial"/>
      <w:sz w:val="32"/>
      <w:szCs w:val="32"/>
      <w:lang w:eastAsia="ru-RU"/>
    </w:rPr>
  </w:style>
  <w:style w:type="table" w:styleId="a8">
    <w:name w:val="Table Grid"/>
    <w:basedOn w:val="a1"/>
    <w:rsid w:val="00CF7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://skiv.instrao.ru/bank-zadani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otkrytyy-bank-zadaniy-dlya-otsenki-yestestvennonauchnoy-gramotnosti" TargetMode="External"/><Relationship Id="rId12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tyana.g-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o43@mail.ru" TargetMode="External"/><Relationship Id="rId14" Type="http://schemas.openxmlformats.org/officeDocument/2006/relationships/hyperlink" Target="https://sdo.edu.orb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Fenix</cp:lastModifiedBy>
  <cp:revision>2</cp:revision>
  <cp:lastPrinted>2021-09-27T07:40:00Z</cp:lastPrinted>
  <dcterms:created xsi:type="dcterms:W3CDTF">2021-10-07T05:05:00Z</dcterms:created>
  <dcterms:modified xsi:type="dcterms:W3CDTF">2021-10-07T05:05:00Z</dcterms:modified>
</cp:coreProperties>
</file>