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4A0" w:rsidRPr="005213E5" w:rsidRDefault="006724A0" w:rsidP="002F7FA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213E5">
        <w:rPr>
          <w:rFonts w:ascii="Times New Roman" w:hAnsi="Times New Roman"/>
          <w:b/>
          <w:bCs/>
          <w:sz w:val="24"/>
          <w:szCs w:val="24"/>
        </w:rPr>
        <w:t xml:space="preserve">Отчёт по результатам мониторинга реализации региональной программы </w:t>
      </w:r>
    </w:p>
    <w:p w:rsidR="006724A0" w:rsidRDefault="006724A0" w:rsidP="002F7FA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5213E5">
        <w:rPr>
          <w:rFonts w:ascii="Times New Roman" w:hAnsi="Times New Roman"/>
          <w:b/>
          <w:bCs/>
          <w:sz w:val="24"/>
          <w:szCs w:val="24"/>
        </w:rPr>
        <w:t>профессиональной</w:t>
      </w:r>
      <w:proofErr w:type="gramEnd"/>
      <w:r w:rsidRPr="005213E5">
        <w:rPr>
          <w:rFonts w:ascii="Times New Roman" w:hAnsi="Times New Roman"/>
          <w:b/>
          <w:bCs/>
          <w:sz w:val="24"/>
          <w:szCs w:val="24"/>
        </w:rPr>
        <w:t xml:space="preserve"> адаптации и развития молодого педагога </w:t>
      </w:r>
      <w:r w:rsidR="003545F3">
        <w:rPr>
          <w:rFonts w:ascii="Times New Roman" w:hAnsi="Times New Roman"/>
          <w:b/>
          <w:bCs/>
          <w:sz w:val="24"/>
          <w:szCs w:val="24"/>
        </w:rPr>
        <w:t>Тоцкого района</w:t>
      </w:r>
    </w:p>
    <w:p w:rsidR="002F7FAC" w:rsidRPr="005213E5" w:rsidRDefault="002F7FAC" w:rsidP="002F7FA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5245"/>
        <w:gridCol w:w="4111"/>
      </w:tblGrid>
      <w:tr w:rsidR="006724A0" w:rsidRPr="007F61DD" w:rsidTr="003545F3">
        <w:trPr>
          <w:trHeight w:val="284"/>
        </w:trPr>
        <w:tc>
          <w:tcPr>
            <w:tcW w:w="1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4A0" w:rsidRPr="007F61DD" w:rsidRDefault="006724A0" w:rsidP="006724A0">
            <w:pPr>
              <w:pStyle w:val="a7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7F61DD">
              <w:rPr>
                <w:rFonts w:ascii="Times New Roman" w:hAnsi="Times New Roman" w:cs="Times New Roman"/>
                <w:b/>
                <w:sz w:val="20"/>
              </w:rPr>
              <w:t>Количество общеобразовательных организаций в муниципальном образовании</w:t>
            </w:r>
          </w:p>
        </w:tc>
      </w:tr>
      <w:tr w:rsidR="006724A0" w:rsidRPr="007F61DD" w:rsidTr="003545F3">
        <w:trPr>
          <w:trHeight w:val="87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4A0" w:rsidRPr="007F61DD" w:rsidRDefault="006724A0" w:rsidP="0091077D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7F61DD">
              <w:rPr>
                <w:rFonts w:ascii="Times New Roman" w:hAnsi="Times New Roman"/>
                <w:sz w:val="20"/>
                <w:szCs w:val="24"/>
              </w:rPr>
              <w:t>Всего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A0" w:rsidRPr="007F61DD" w:rsidRDefault="006724A0" w:rsidP="0091077D">
            <w:pPr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 w:rsidRPr="007F61DD">
              <w:rPr>
                <w:rFonts w:ascii="Times New Roman" w:hAnsi="Times New Roman"/>
                <w:sz w:val="20"/>
                <w:szCs w:val="24"/>
              </w:rPr>
              <w:t>из</w:t>
            </w:r>
            <w:proofErr w:type="gramEnd"/>
            <w:r w:rsidRPr="007F61DD">
              <w:rPr>
                <w:rFonts w:ascii="Times New Roman" w:hAnsi="Times New Roman"/>
                <w:sz w:val="20"/>
                <w:szCs w:val="24"/>
              </w:rPr>
              <w:t xml:space="preserve"> них участников программы</w:t>
            </w:r>
            <w:r w:rsidRPr="007F61DD">
              <w:rPr>
                <w:rStyle w:val="a6"/>
                <w:rFonts w:ascii="Times New Roman" w:hAnsi="Times New Roman"/>
                <w:sz w:val="20"/>
                <w:szCs w:val="24"/>
              </w:rPr>
              <w:footnoteReference w:id="1"/>
            </w:r>
            <w:r w:rsidRPr="007F61DD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6724A0" w:rsidRPr="007F61DD" w:rsidRDefault="006724A0" w:rsidP="0091077D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4A0" w:rsidRPr="007F61DD" w:rsidRDefault="006724A0" w:rsidP="0091077D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proofErr w:type="gramStart"/>
            <w:r w:rsidRPr="007F61DD">
              <w:rPr>
                <w:rFonts w:ascii="Times New Roman" w:hAnsi="Times New Roman"/>
                <w:sz w:val="20"/>
                <w:szCs w:val="24"/>
              </w:rPr>
              <w:t>из</w:t>
            </w:r>
            <w:proofErr w:type="gramEnd"/>
            <w:r w:rsidRPr="007F61DD">
              <w:rPr>
                <w:rFonts w:ascii="Times New Roman" w:hAnsi="Times New Roman"/>
                <w:sz w:val="20"/>
                <w:szCs w:val="24"/>
              </w:rPr>
              <w:t xml:space="preserve"> них имеющих утверждённые программы/планы по профессиональной адаптации и развитию молодых учителей</w:t>
            </w:r>
          </w:p>
        </w:tc>
      </w:tr>
      <w:tr w:rsidR="006724A0" w:rsidRPr="007F61DD" w:rsidTr="003545F3">
        <w:trPr>
          <w:trHeight w:val="28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A0" w:rsidRPr="003545F3" w:rsidRDefault="006724A0" w:rsidP="0091077D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val="en-US" w:eastAsia="en-US"/>
              </w:rPr>
              <w:t>1</w:t>
            </w:r>
            <w:r w:rsidR="003545F3">
              <w:rPr>
                <w:rFonts w:ascii="Times New Roman" w:hAnsi="Times New Roman"/>
                <w:sz w:val="20"/>
                <w:szCs w:val="24"/>
                <w:lang w:eastAsia="en-US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A0" w:rsidRPr="003545F3" w:rsidRDefault="003545F3" w:rsidP="0091077D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A0" w:rsidRPr="003545F3" w:rsidRDefault="003545F3" w:rsidP="0091077D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7</w:t>
            </w:r>
          </w:p>
        </w:tc>
      </w:tr>
    </w:tbl>
    <w:p w:rsidR="006724A0" w:rsidRPr="007F61DD" w:rsidRDefault="006724A0" w:rsidP="006724A0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7F61DD">
        <w:rPr>
          <w:rFonts w:ascii="Times New Roman" w:hAnsi="Times New Roman" w:cs="Times New Roman"/>
          <w:b/>
        </w:rPr>
        <w:t>Сведения о молодых педагогах-участниках программы</w:t>
      </w:r>
    </w:p>
    <w:p w:rsidR="006724A0" w:rsidRPr="007F61DD" w:rsidRDefault="006724A0" w:rsidP="006724A0">
      <w:pPr>
        <w:pStyle w:val="a7"/>
        <w:ind w:left="1080"/>
        <w:rPr>
          <w:rFonts w:ascii="Times New Roman" w:hAnsi="Times New Roman" w:cs="Times New Roman"/>
          <w:b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108"/>
        <w:gridCol w:w="601"/>
        <w:gridCol w:w="1134"/>
        <w:gridCol w:w="1134"/>
        <w:gridCol w:w="992"/>
        <w:gridCol w:w="1418"/>
        <w:gridCol w:w="992"/>
        <w:gridCol w:w="992"/>
        <w:gridCol w:w="993"/>
        <w:gridCol w:w="992"/>
        <w:gridCol w:w="1276"/>
        <w:gridCol w:w="1275"/>
        <w:gridCol w:w="1418"/>
      </w:tblGrid>
      <w:tr w:rsidR="006724A0" w:rsidRPr="007F61DD" w:rsidTr="003545F3">
        <w:trPr>
          <w:trHeight w:val="784"/>
        </w:trPr>
        <w:tc>
          <w:tcPr>
            <w:tcW w:w="1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4A0" w:rsidRPr="007F61DD" w:rsidRDefault="006724A0" w:rsidP="002F7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F61DD">
              <w:rPr>
                <w:rFonts w:ascii="Times New Roman" w:hAnsi="Times New Roman"/>
                <w:sz w:val="20"/>
                <w:szCs w:val="20"/>
              </w:rPr>
              <w:t xml:space="preserve">Количество молодых </w:t>
            </w:r>
            <w:proofErr w:type="gramStart"/>
            <w:r w:rsidRPr="007F61DD">
              <w:rPr>
                <w:rFonts w:ascii="Times New Roman" w:hAnsi="Times New Roman"/>
                <w:sz w:val="20"/>
                <w:szCs w:val="20"/>
              </w:rPr>
              <w:t>учителей  в</w:t>
            </w:r>
            <w:proofErr w:type="gramEnd"/>
            <w:r w:rsidRPr="007F61DD">
              <w:rPr>
                <w:rFonts w:ascii="Times New Roman" w:hAnsi="Times New Roman"/>
                <w:sz w:val="20"/>
                <w:szCs w:val="20"/>
              </w:rPr>
              <w:t xml:space="preserve"> муниципалитете </w:t>
            </w:r>
          </w:p>
        </w:tc>
        <w:tc>
          <w:tcPr>
            <w:tcW w:w="132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4A0" w:rsidRPr="007F61DD" w:rsidRDefault="006724A0" w:rsidP="002F7F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F61DD">
              <w:rPr>
                <w:rFonts w:ascii="Times New Roman" w:hAnsi="Times New Roman"/>
                <w:sz w:val="20"/>
                <w:szCs w:val="20"/>
              </w:rPr>
              <w:t>Количество молодых учителей- участников программы</w:t>
            </w:r>
          </w:p>
        </w:tc>
      </w:tr>
      <w:tr w:rsidR="006724A0" w:rsidRPr="007F61DD" w:rsidTr="002F7FAC">
        <w:trPr>
          <w:trHeight w:val="25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724A0" w:rsidRPr="007F61DD" w:rsidRDefault="006724A0" w:rsidP="002F7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F61D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44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4A0" w:rsidRPr="007F61DD" w:rsidRDefault="006724A0" w:rsidP="002F7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F61DD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</w:tr>
      <w:tr w:rsidR="006724A0" w:rsidRPr="007F61DD" w:rsidTr="002F7FAC">
        <w:trPr>
          <w:trHeight w:val="141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A0" w:rsidRPr="007F61DD" w:rsidRDefault="006724A0" w:rsidP="002F7F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724A0" w:rsidRPr="007F61DD" w:rsidRDefault="006724A0" w:rsidP="002F7F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7F61DD">
              <w:rPr>
                <w:rFonts w:ascii="Times New Roman" w:hAnsi="Times New Roman"/>
                <w:sz w:val="20"/>
                <w:szCs w:val="20"/>
              </w:rPr>
              <w:t>мужчин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724A0" w:rsidRPr="007F61DD" w:rsidRDefault="006724A0" w:rsidP="002F7F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F61DD">
              <w:rPr>
                <w:rFonts w:ascii="Times New Roman" w:hAnsi="Times New Roman"/>
                <w:sz w:val="20"/>
                <w:szCs w:val="20"/>
              </w:rPr>
              <w:t>женщин</w:t>
            </w:r>
            <w:proofErr w:type="gramEnd"/>
          </w:p>
          <w:p w:rsidR="006724A0" w:rsidRPr="007F61DD" w:rsidRDefault="006724A0" w:rsidP="002F7F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724A0" w:rsidRPr="007F61DD" w:rsidRDefault="006724A0" w:rsidP="002F7F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7F61DD">
              <w:rPr>
                <w:rFonts w:ascii="Times New Roman" w:hAnsi="Times New Roman"/>
                <w:sz w:val="20"/>
                <w:szCs w:val="20"/>
              </w:rPr>
              <w:t>вовлеченных</w:t>
            </w:r>
            <w:proofErr w:type="gramEnd"/>
            <w:r w:rsidRPr="007F61DD">
              <w:rPr>
                <w:rFonts w:ascii="Times New Roman" w:hAnsi="Times New Roman"/>
                <w:sz w:val="20"/>
                <w:szCs w:val="20"/>
              </w:rPr>
              <w:t xml:space="preserve"> в различные формы непрерывного повышения квалификации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4A0" w:rsidRPr="007F61DD" w:rsidRDefault="006724A0" w:rsidP="002F7F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24A0" w:rsidRPr="007F61DD" w:rsidRDefault="006724A0" w:rsidP="002F7F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аттестованных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2021/2022 учебном году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724A0" w:rsidRPr="007F61DD" w:rsidRDefault="006724A0" w:rsidP="002F7FA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24A0" w:rsidRPr="007F61DD" w:rsidRDefault="006724A0" w:rsidP="002F7FA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7F61DD">
              <w:rPr>
                <w:rFonts w:ascii="Times New Roman" w:hAnsi="Times New Roman"/>
                <w:sz w:val="20"/>
                <w:szCs w:val="20"/>
              </w:rPr>
              <w:t>работающих</w:t>
            </w:r>
            <w:proofErr w:type="gramEnd"/>
            <w:r w:rsidRPr="007F61DD">
              <w:rPr>
                <w:rFonts w:ascii="Times New Roman" w:hAnsi="Times New Roman"/>
                <w:sz w:val="20"/>
                <w:szCs w:val="20"/>
              </w:rPr>
              <w:t xml:space="preserve"> с наставником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4A0" w:rsidRPr="007F61DD" w:rsidRDefault="006724A0" w:rsidP="002F7F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24A0" w:rsidRPr="007F61DD" w:rsidRDefault="006724A0" w:rsidP="002F7F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24A0" w:rsidRPr="007F61DD" w:rsidRDefault="006724A0" w:rsidP="002F7F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24A0" w:rsidRPr="007F61DD" w:rsidRDefault="006724A0" w:rsidP="002F7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7F61DD">
              <w:rPr>
                <w:rFonts w:ascii="Times New Roman" w:hAnsi="Times New Roman"/>
                <w:sz w:val="20"/>
                <w:szCs w:val="20"/>
              </w:rPr>
              <w:t>имеющих</w:t>
            </w:r>
            <w:proofErr w:type="gramEnd"/>
            <w:r w:rsidRPr="007F61DD">
              <w:rPr>
                <w:rFonts w:ascii="Times New Roman" w:hAnsi="Times New Roman"/>
                <w:sz w:val="20"/>
                <w:szCs w:val="20"/>
              </w:rPr>
              <w:t xml:space="preserve"> за отчётный период собственные методические разработки, статьи, исследования, проекты и т.д.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4A0" w:rsidRPr="007F61DD" w:rsidRDefault="006724A0" w:rsidP="002F7F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24A0" w:rsidRPr="007F61DD" w:rsidRDefault="006724A0" w:rsidP="002F7F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7F61DD">
              <w:rPr>
                <w:rFonts w:ascii="Times New Roman" w:hAnsi="Times New Roman"/>
                <w:sz w:val="20"/>
                <w:szCs w:val="20"/>
              </w:rPr>
              <w:t>принимавших</w:t>
            </w:r>
            <w:proofErr w:type="gramEnd"/>
            <w:r w:rsidRPr="007F61DD">
              <w:rPr>
                <w:rFonts w:ascii="Times New Roman" w:hAnsi="Times New Roman"/>
                <w:sz w:val="20"/>
                <w:szCs w:val="20"/>
              </w:rPr>
              <w:t xml:space="preserve"> участие в конкурсах профессионального мастерства </w:t>
            </w:r>
            <w:r>
              <w:rPr>
                <w:rFonts w:ascii="Times New Roman" w:hAnsi="Times New Roman"/>
                <w:sz w:val="20"/>
                <w:szCs w:val="20"/>
              </w:rPr>
              <w:t>в 2021/2022 учебном году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4A0" w:rsidRPr="007F61DD" w:rsidRDefault="006724A0" w:rsidP="002F7F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24A0" w:rsidRPr="007F61DD" w:rsidRDefault="006724A0" w:rsidP="002F7F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F61DD">
              <w:rPr>
                <w:rFonts w:ascii="Times New Roman" w:hAnsi="Times New Roman"/>
                <w:sz w:val="20"/>
                <w:szCs w:val="20"/>
              </w:rPr>
              <w:t>планируют</w:t>
            </w:r>
            <w:proofErr w:type="gramEnd"/>
            <w:r w:rsidRPr="007F61DD">
              <w:rPr>
                <w:rFonts w:ascii="Times New Roman" w:hAnsi="Times New Roman"/>
                <w:sz w:val="20"/>
                <w:szCs w:val="20"/>
              </w:rPr>
              <w:t xml:space="preserve"> продолжить работу учителем </w:t>
            </w:r>
          </w:p>
          <w:p w:rsidR="006724A0" w:rsidRPr="007F61DD" w:rsidRDefault="006724A0" w:rsidP="002F7F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7F61DD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7F61DD">
              <w:rPr>
                <w:rFonts w:ascii="Times New Roman" w:hAnsi="Times New Roman"/>
                <w:sz w:val="20"/>
                <w:szCs w:val="20"/>
              </w:rPr>
              <w:t xml:space="preserve"> следующем учебном году</w:t>
            </w:r>
          </w:p>
        </w:tc>
      </w:tr>
      <w:tr w:rsidR="006724A0" w:rsidRPr="007F61DD" w:rsidTr="003B731E">
        <w:trPr>
          <w:cantSplit/>
          <w:trHeight w:val="214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24A0" w:rsidRPr="007F61DD" w:rsidRDefault="006724A0" w:rsidP="002F7F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24A0" w:rsidRPr="007F61DD" w:rsidRDefault="006724A0" w:rsidP="002F7F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24A0" w:rsidRPr="007F61DD" w:rsidRDefault="006724A0" w:rsidP="002F7F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24A0" w:rsidRPr="007F61DD" w:rsidRDefault="006724A0" w:rsidP="002F7F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6724A0" w:rsidRPr="007F61DD" w:rsidRDefault="006724A0" w:rsidP="002F7FA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7F61DD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7F61DD">
              <w:rPr>
                <w:rFonts w:ascii="Times New Roman" w:hAnsi="Times New Roman"/>
                <w:sz w:val="20"/>
                <w:szCs w:val="20"/>
              </w:rPr>
              <w:t xml:space="preserve"> квалификационную категорию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6724A0" w:rsidRPr="007F61DD" w:rsidRDefault="006724A0" w:rsidP="002F7FA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7F61DD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7F61DD">
              <w:rPr>
                <w:rFonts w:ascii="Times New Roman" w:hAnsi="Times New Roman"/>
                <w:sz w:val="20"/>
                <w:szCs w:val="20"/>
              </w:rPr>
              <w:t xml:space="preserve"> соответствие занимаемой должности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24A0" w:rsidRPr="007F61DD" w:rsidRDefault="006724A0" w:rsidP="002F7F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24A0" w:rsidRPr="007F61DD" w:rsidRDefault="006724A0" w:rsidP="002F7F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24A0" w:rsidRPr="007F61DD" w:rsidRDefault="006724A0" w:rsidP="002F7F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7F61DD">
              <w:rPr>
                <w:rFonts w:ascii="Times New Roman" w:hAnsi="Times New Roman"/>
                <w:sz w:val="20"/>
                <w:szCs w:val="20"/>
              </w:rPr>
              <w:t>школь</w:t>
            </w:r>
            <w:proofErr w:type="gramEnd"/>
            <w:r w:rsidRPr="007F61DD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7F61DD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r w:rsidRPr="007F61DD">
              <w:rPr>
                <w:rFonts w:ascii="Times New Roman" w:hAnsi="Times New Roman"/>
                <w:sz w:val="20"/>
                <w:szCs w:val="20"/>
              </w:rPr>
              <w:t xml:space="preserve"> уровень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24A0" w:rsidRPr="007F61DD" w:rsidRDefault="006724A0" w:rsidP="002F7F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7F61DD">
              <w:rPr>
                <w:rFonts w:ascii="Times New Roman" w:hAnsi="Times New Roman"/>
                <w:sz w:val="20"/>
                <w:szCs w:val="20"/>
              </w:rPr>
              <w:t>муници</w:t>
            </w:r>
            <w:proofErr w:type="gramEnd"/>
            <w:r w:rsidRPr="007F61DD">
              <w:rPr>
                <w:rFonts w:ascii="Times New Roman" w:hAnsi="Times New Roman"/>
                <w:sz w:val="20"/>
                <w:szCs w:val="20"/>
              </w:rPr>
              <w:t>-пальный</w:t>
            </w:r>
            <w:proofErr w:type="spellEnd"/>
            <w:r w:rsidRPr="007F61DD">
              <w:rPr>
                <w:rFonts w:ascii="Times New Roman" w:hAnsi="Times New Roman"/>
                <w:sz w:val="20"/>
                <w:szCs w:val="20"/>
              </w:rPr>
              <w:t xml:space="preserve"> уровень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24A0" w:rsidRPr="007F61DD" w:rsidRDefault="006724A0" w:rsidP="002F7F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7F61DD">
              <w:rPr>
                <w:rFonts w:ascii="Times New Roman" w:hAnsi="Times New Roman"/>
                <w:sz w:val="20"/>
                <w:szCs w:val="20"/>
              </w:rPr>
              <w:t>региона</w:t>
            </w:r>
            <w:proofErr w:type="gramEnd"/>
            <w:r w:rsidRPr="007F61DD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7F61DD">
              <w:rPr>
                <w:rFonts w:ascii="Times New Roman" w:hAnsi="Times New Roman"/>
                <w:sz w:val="20"/>
                <w:szCs w:val="20"/>
              </w:rPr>
              <w:t>льный</w:t>
            </w:r>
            <w:proofErr w:type="spellEnd"/>
            <w:r w:rsidRPr="007F61DD">
              <w:rPr>
                <w:rFonts w:ascii="Times New Roman" w:hAnsi="Times New Roman"/>
                <w:sz w:val="20"/>
                <w:szCs w:val="20"/>
              </w:rPr>
              <w:t xml:space="preserve"> уровень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24A0" w:rsidRPr="007F61DD" w:rsidRDefault="006724A0" w:rsidP="002F7F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7F61DD">
              <w:rPr>
                <w:rFonts w:ascii="Times New Roman" w:hAnsi="Times New Roman"/>
                <w:sz w:val="20"/>
                <w:szCs w:val="20"/>
              </w:rPr>
              <w:t>всерос</w:t>
            </w:r>
            <w:proofErr w:type="gramEnd"/>
            <w:r w:rsidRPr="007F61DD">
              <w:rPr>
                <w:rFonts w:ascii="Times New Roman" w:hAnsi="Times New Roman"/>
                <w:sz w:val="20"/>
                <w:szCs w:val="20"/>
              </w:rPr>
              <w:t>-сийский</w:t>
            </w:r>
            <w:proofErr w:type="spellEnd"/>
            <w:r w:rsidRPr="007F61DD">
              <w:rPr>
                <w:rFonts w:ascii="Times New Roman" w:hAnsi="Times New Roman"/>
                <w:sz w:val="20"/>
                <w:szCs w:val="20"/>
              </w:rPr>
              <w:t xml:space="preserve"> уровень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24A0" w:rsidRPr="007F61DD" w:rsidRDefault="006724A0" w:rsidP="002F7F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7F61DD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7F61DD">
              <w:rPr>
                <w:rFonts w:ascii="Times New Roman" w:hAnsi="Times New Roman"/>
                <w:sz w:val="20"/>
                <w:szCs w:val="20"/>
              </w:rPr>
              <w:t xml:space="preserve"> той же школе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24A0" w:rsidRPr="007F61DD" w:rsidRDefault="006724A0" w:rsidP="002F7F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7F61DD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7F61DD">
              <w:rPr>
                <w:rFonts w:ascii="Times New Roman" w:hAnsi="Times New Roman"/>
                <w:sz w:val="20"/>
                <w:szCs w:val="20"/>
              </w:rPr>
              <w:t xml:space="preserve"> другой школе </w:t>
            </w:r>
            <w:proofErr w:type="spellStart"/>
            <w:r w:rsidRPr="007F61DD">
              <w:rPr>
                <w:rFonts w:ascii="Times New Roman" w:hAnsi="Times New Roman"/>
                <w:sz w:val="20"/>
                <w:szCs w:val="20"/>
              </w:rPr>
              <w:t>муниципа-литета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24A0" w:rsidRPr="007F61DD" w:rsidRDefault="006724A0" w:rsidP="002F7F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7F61DD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7F61DD">
              <w:rPr>
                <w:rFonts w:ascii="Times New Roman" w:hAnsi="Times New Roman"/>
                <w:sz w:val="20"/>
                <w:szCs w:val="20"/>
              </w:rPr>
              <w:t xml:space="preserve"> другом </w:t>
            </w:r>
            <w:proofErr w:type="spellStart"/>
            <w:r w:rsidRPr="007F61DD">
              <w:rPr>
                <w:rFonts w:ascii="Times New Roman" w:hAnsi="Times New Roman"/>
                <w:sz w:val="20"/>
                <w:szCs w:val="20"/>
              </w:rPr>
              <w:t>муниципа-литете</w:t>
            </w:r>
            <w:proofErr w:type="spellEnd"/>
          </w:p>
        </w:tc>
      </w:tr>
      <w:tr w:rsidR="003B731E" w:rsidRPr="007F61DD" w:rsidTr="000C40EA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1E" w:rsidRDefault="003B731E" w:rsidP="003B73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1E" w:rsidRDefault="003B731E" w:rsidP="003B731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1E" w:rsidRDefault="003B731E" w:rsidP="003B731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1E" w:rsidRDefault="003B731E" w:rsidP="003B731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1E" w:rsidRDefault="003B731E" w:rsidP="003B731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1E" w:rsidRDefault="003B731E" w:rsidP="003B731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1E" w:rsidRDefault="003B731E" w:rsidP="003B731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1E" w:rsidRDefault="003B731E" w:rsidP="003B731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1E" w:rsidRDefault="003B731E" w:rsidP="003B731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1E" w:rsidRDefault="003B731E" w:rsidP="003B731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1E" w:rsidRDefault="003B731E" w:rsidP="003B731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1E" w:rsidRDefault="003B731E" w:rsidP="003B731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1E" w:rsidRDefault="003B731E" w:rsidP="003B731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1E" w:rsidRDefault="003B731E" w:rsidP="003B731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1E" w:rsidRDefault="003B731E" w:rsidP="003B731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6724A0" w:rsidRPr="007F61DD" w:rsidRDefault="006724A0" w:rsidP="006724A0">
      <w:pPr>
        <w:rPr>
          <w:rFonts w:ascii="Times New Roman" w:hAnsi="Times New Roman"/>
          <w:sz w:val="24"/>
          <w:szCs w:val="24"/>
        </w:rPr>
      </w:pPr>
    </w:p>
    <w:p w:rsidR="006724A0" w:rsidRPr="007F61DD" w:rsidRDefault="006724A0" w:rsidP="006724A0">
      <w:pPr>
        <w:rPr>
          <w:rFonts w:ascii="Times New Roman" w:hAnsi="Times New Roman"/>
          <w:sz w:val="24"/>
          <w:szCs w:val="24"/>
        </w:rPr>
      </w:pPr>
    </w:p>
    <w:p w:rsidR="006724A0" w:rsidRDefault="006724A0" w:rsidP="006724A0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7F61DD">
        <w:rPr>
          <w:rFonts w:ascii="Times New Roman" w:hAnsi="Times New Roman" w:cs="Times New Roman"/>
          <w:b/>
        </w:rPr>
        <w:t>Сведения о наставниках - участниках програм</w:t>
      </w:r>
      <w:r w:rsidR="00FE24B1">
        <w:rPr>
          <w:rFonts w:ascii="Times New Roman" w:hAnsi="Times New Roman" w:cs="Times New Roman"/>
          <w:b/>
        </w:rPr>
        <w:t>мы</w:t>
      </w:r>
    </w:p>
    <w:p w:rsidR="00C175A7" w:rsidRDefault="00C175A7" w:rsidP="00C175A7">
      <w:pPr>
        <w:pStyle w:val="a7"/>
        <w:ind w:left="1080"/>
        <w:rPr>
          <w:rFonts w:ascii="Times New Roman" w:hAnsi="Times New Roman" w:cs="Times New Roman"/>
          <w:b/>
        </w:rPr>
      </w:pPr>
    </w:p>
    <w:p w:rsidR="00FE24B1" w:rsidRPr="0099095C" w:rsidRDefault="00FE24B1" w:rsidP="00FE24B1">
      <w:pPr>
        <w:shd w:val="clear" w:color="auto" w:fill="FFFFFF"/>
        <w:spacing w:after="120" w:line="240" w:lineRule="auto"/>
        <w:rPr>
          <w:rFonts w:ascii="PT Sans" w:hAnsi="PT Sans"/>
          <w:color w:val="101010"/>
          <w:sz w:val="20"/>
          <w:szCs w:val="20"/>
        </w:rPr>
      </w:pPr>
      <w:r w:rsidRPr="007F61DD">
        <w:rPr>
          <w:rFonts w:ascii="Times New Roman" w:hAnsi="Times New Roman"/>
          <w:b/>
        </w:rPr>
        <w:t xml:space="preserve">Выводы </w:t>
      </w:r>
      <w:r w:rsidRPr="0099095C">
        <w:rPr>
          <w:rFonts w:ascii="PT Sans" w:hAnsi="PT Sans"/>
          <w:color w:val="101010"/>
          <w:sz w:val="20"/>
          <w:szCs w:val="20"/>
        </w:rPr>
        <w:t>С целью качественного осуществления обязанностей наставника и успешной профессиональной адаптации начинающего учителя был разработан ряд мероприятий, который включал:</w:t>
      </w:r>
    </w:p>
    <w:p w:rsidR="00FE24B1" w:rsidRPr="009F4D57" w:rsidRDefault="00FE24B1" w:rsidP="00C175A7">
      <w:pPr>
        <w:pStyle w:val="a7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PT Sans" w:hAnsi="PT Sans"/>
          <w:color w:val="101010"/>
          <w:sz w:val="20"/>
          <w:szCs w:val="20"/>
        </w:rPr>
      </w:pPr>
      <w:proofErr w:type="gramStart"/>
      <w:r w:rsidRPr="009F4D57">
        <w:rPr>
          <w:rFonts w:ascii="PT Sans" w:hAnsi="PT Sans"/>
          <w:color w:val="101010"/>
          <w:sz w:val="20"/>
          <w:szCs w:val="20"/>
        </w:rPr>
        <w:t>составление</w:t>
      </w:r>
      <w:proofErr w:type="gramEnd"/>
      <w:r w:rsidRPr="009F4D57">
        <w:rPr>
          <w:rFonts w:ascii="PT Sans" w:hAnsi="PT Sans"/>
          <w:color w:val="101010"/>
          <w:sz w:val="20"/>
          <w:szCs w:val="20"/>
        </w:rPr>
        <w:t xml:space="preserve"> плана работы наставника с молодым специалистом на учебный год;</w:t>
      </w:r>
    </w:p>
    <w:p w:rsidR="00FE24B1" w:rsidRPr="0099095C" w:rsidRDefault="00FE24B1" w:rsidP="00C175A7">
      <w:pPr>
        <w:numPr>
          <w:ilvl w:val="0"/>
          <w:numId w:val="3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PT Sans" w:hAnsi="PT Sans"/>
          <w:color w:val="101010"/>
          <w:sz w:val="20"/>
          <w:szCs w:val="20"/>
        </w:rPr>
      </w:pPr>
      <w:proofErr w:type="gramStart"/>
      <w:r w:rsidRPr="0099095C">
        <w:rPr>
          <w:rFonts w:ascii="PT Sans" w:hAnsi="PT Sans"/>
          <w:color w:val="101010"/>
          <w:sz w:val="20"/>
          <w:szCs w:val="20"/>
        </w:rPr>
        <w:t>индивидуальный</w:t>
      </w:r>
      <w:proofErr w:type="gramEnd"/>
      <w:r w:rsidRPr="0099095C">
        <w:rPr>
          <w:rFonts w:ascii="PT Sans" w:hAnsi="PT Sans"/>
          <w:color w:val="101010"/>
          <w:sz w:val="20"/>
          <w:szCs w:val="20"/>
        </w:rPr>
        <w:t xml:space="preserve"> образовательный маршрут молодого специалиста;</w:t>
      </w:r>
    </w:p>
    <w:p w:rsidR="00FE24B1" w:rsidRPr="0099095C" w:rsidRDefault="00FE24B1" w:rsidP="00C175A7">
      <w:pPr>
        <w:numPr>
          <w:ilvl w:val="0"/>
          <w:numId w:val="3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PT Sans" w:hAnsi="PT Sans"/>
          <w:color w:val="101010"/>
          <w:sz w:val="20"/>
          <w:szCs w:val="20"/>
        </w:rPr>
      </w:pPr>
      <w:proofErr w:type="gramStart"/>
      <w:r w:rsidRPr="0099095C">
        <w:rPr>
          <w:rFonts w:ascii="PT Sans" w:hAnsi="PT Sans"/>
          <w:color w:val="101010"/>
          <w:sz w:val="20"/>
          <w:szCs w:val="20"/>
        </w:rPr>
        <w:t>карта</w:t>
      </w:r>
      <w:proofErr w:type="gramEnd"/>
      <w:r w:rsidRPr="0099095C">
        <w:rPr>
          <w:rFonts w:ascii="PT Sans" w:hAnsi="PT Sans"/>
          <w:color w:val="101010"/>
          <w:sz w:val="20"/>
          <w:szCs w:val="20"/>
        </w:rPr>
        <w:t xml:space="preserve"> индивидуального образовательного маршрута молодого педагога (приложение);</w:t>
      </w:r>
    </w:p>
    <w:p w:rsidR="00FE24B1" w:rsidRPr="0099095C" w:rsidRDefault="00FE24B1" w:rsidP="00C175A7">
      <w:pPr>
        <w:numPr>
          <w:ilvl w:val="0"/>
          <w:numId w:val="3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PT Sans" w:hAnsi="PT Sans"/>
          <w:color w:val="101010"/>
          <w:sz w:val="20"/>
          <w:szCs w:val="20"/>
        </w:rPr>
      </w:pPr>
      <w:proofErr w:type="gramStart"/>
      <w:r w:rsidRPr="0099095C">
        <w:rPr>
          <w:rFonts w:ascii="PT Sans" w:hAnsi="PT Sans"/>
          <w:color w:val="101010"/>
          <w:sz w:val="20"/>
          <w:szCs w:val="20"/>
        </w:rPr>
        <w:t>подборка</w:t>
      </w:r>
      <w:proofErr w:type="gramEnd"/>
      <w:r w:rsidRPr="0099095C">
        <w:rPr>
          <w:rFonts w:ascii="PT Sans" w:hAnsi="PT Sans"/>
          <w:color w:val="101010"/>
          <w:sz w:val="20"/>
          <w:szCs w:val="20"/>
        </w:rPr>
        <w:t xml:space="preserve"> комплекта диагностических материалов для выявления профессиональных затруднений молодого специалиста;</w:t>
      </w:r>
    </w:p>
    <w:p w:rsidR="00FE24B1" w:rsidRPr="0099095C" w:rsidRDefault="00FE24B1" w:rsidP="00C175A7">
      <w:pPr>
        <w:numPr>
          <w:ilvl w:val="0"/>
          <w:numId w:val="3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PT Sans" w:hAnsi="PT Sans"/>
          <w:color w:val="101010"/>
          <w:sz w:val="20"/>
          <w:szCs w:val="20"/>
        </w:rPr>
      </w:pPr>
      <w:proofErr w:type="gramStart"/>
      <w:r w:rsidRPr="0099095C">
        <w:rPr>
          <w:rFonts w:ascii="PT Sans" w:hAnsi="PT Sans"/>
          <w:color w:val="101010"/>
          <w:sz w:val="20"/>
          <w:szCs w:val="20"/>
        </w:rPr>
        <w:t>разработка</w:t>
      </w:r>
      <w:proofErr w:type="gramEnd"/>
      <w:r w:rsidRPr="0099095C">
        <w:rPr>
          <w:rFonts w:ascii="PT Sans" w:hAnsi="PT Sans"/>
          <w:color w:val="101010"/>
          <w:sz w:val="20"/>
          <w:szCs w:val="20"/>
        </w:rPr>
        <w:t xml:space="preserve"> методических рекомендаций для организации работы;</w:t>
      </w:r>
    </w:p>
    <w:p w:rsidR="00FE24B1" w:rsidRPr="0099095C" w:rsidRDefault="00FE24B1" w:rsidP="00C175A7">
      <w:pPr>
        <w:numPr>
          <w:ilvl w:val="0"/>
          <w:numId w:val="3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PT Sans" w:hAnsi="PT Sans"/>
          <w:color w:val="101010"/>
          <w:sz w:val="20"/>
          <w:szCs w:val="20"/>
        </w:rPr>
      </w:pPr>
      <w:proofErr w:type="gramStart"/>
      <w:r w:rsidRPr="0099095C">
        <w:rPr>
          <w:rFonts w:ascii="PT Sans" w:hAnsi="PT Sans"/>
          <w:color w:val="101010"/>
          <w:sz w:val="20"/>
          <w:szCs w:val="20"/>
        </w:rPr>
        <w:t>осуществление</w:t>
      </w:r>
      <w:proofErr w:type="gramEnd"/>
      <w:r w:rsidRPr="0099095C">
        <w:rPr>
          <w:rFonts w:ascii="PT Sans" w:hAnsi="PT Sans"/>
          <w:color w:val="101010"/>
          <w:sz w:val="20"/>
          <w:szCs w:val="20"/>
        </w:rPr>
        <w:t xml:space="preserve"> мониторинга всего периода профессиональной адаптации педагога и разработка рекомендаций по дальнейшей работе;</w:t>
      </w:r>
    </w:p>
    <w:p w:rsidR="00FE24B1" w:rsidRPr="009F4D57" w:rsidRDefault="00FE24B1" w:rsidP="00C175A7">
      <w:pPr>
        <w:numPr>
          <w:ilvl w:val="0"/>
          <w:numId w:val="3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/>
          <w:color w:val="101010"/>
          <w:sz w:val="20"/>
          <w:szCs w:val="20"/>
        </w:rPr>
      </w:pPr>
      <w:proofErr w:type="gramStart"/>
      <w:r w:rsidRPr="0099095C">
        <w:rPr>
          <w:rFonts w:ascii="Times New Roman" w:hAnsi="Times New Roman"/>
          <w:color w:val="101010"/>
          <w:sz w:val="20"/>
          <w:szCs w:val="20"/>
        </w:rPr>
        <w:t>анализ</w:t>
      </w:r>
      <w:proofErr w:type="gramEnd"/>
      <w:r w:rsidRPr="0099095C">
        <w:rPr>
          <w:rFonts w:ascii="Times New Roman" w:hAnsi="Times New Roman"/>
          <w:color w:val="101010"/>
          <w:sz w:val="20"/>
          <w:szCs w:val="20"/>
        </w:rPr>
        <w:t xml:space="preserve"> результатов работы и обзор опыта работы по наставничеству.</w:t>
      </w:r>
    </w:p>
    <w:p w:rsidR="00FE24B1" w:rsidRPr="0099095C" w:rsidRDefault="00FE24B1" w:rsidP="00FE24B1">
      <w:pPr>
        <w:shd w:val="clear" w:color="auto" w:fill="FFFFFF"/>
        <w:spacing w:after="0" w:line="240" w:lineRule="auto"/>
        <w:rPr>
          <w:rFonts w:ascii="Times New Roman" w:hAnsi="Times New Roman"/>
          <w:color w:val="101010"/>
          <w:sz w:val="20"/>
          <w:szCs w:val="20"/>
        </w:rPr>
      </w:pPr>
      <w:r w:rsidRPr="0099095C">
        <w:rPr>
          <w:rFonts w:ascii="Times New Roman" w:hAnsi="Times New Roman"/>
          <w:color w:val="101010"/>
          <w:sz w:val="20"/>
          <w:szCs w:val="20"/>
        </w:rPr>
        <w:t>Проанализировав анкеты, побеседовав с молодым</w:t>
      </w:r>
      <w:r>
        <w:rPr>
          <w:rFonts w:ascii="Times New Roman" w:hAnsi="Times New Roman"/>
          <w:color w:val="101010"/>
          <w:sz w:val="20"/>
          <w:szCs w:val="20"/>
        </w:rPr>
        <w:t>и</w:t>
      </w:r>
      <w:r w:rsidRPr="0099095C">
        <w:rPr>
          <w:rFonts w:ascii="Times New Roman" w:hAnsi="Times New Roman"/>
          <w:color w:val="101010"/>
          <w:sz w:val="20"/>
          <w:szCs w:val="20"/>
        </w:rPr>
        <w:t xml:space="preserve"> пе</w:t>
      </w:r>
      <w:r>
        <w:rPr>
          <w:rFonts w:ascii="Times New Roman" w:hAnsi="Times New Roman"/>
          <w:color w:val="101010"/>
          <w:sz w:val="20"/>
          <w:szCs w:val="20"/>
        </w:rPr>
        <w:t>дагога</w:t>
      </w:r>
      <w:r w:rsidRPr="0099095C">
        <w:rPr>
          <w:rFonts w:ascii="Times New Roman" w:hAnsi="Times New Roman"/>
          <w:color w:val="101010"/>
          <w:sz w:val="20"/>
          <w:szCs w:val="20"/>
        </w:rPr>
        <w:t>м</w:t>
      </w:r>
      <w:r>
        <w:rPr>
          <w:rFonts w:ascii="Times New Roman" w:hAnsi="Times New Roman"/>
          <w:color w:val="101010"/>
          <w:sz w:val="20"/>
          <w:szCs w:val="20"/>
        </w:rPr>
        <w:t xml:space="preserve">и и посетив их </w:t>
      </w:r>
      <w:proofErr w:type="gramStart"/>
      <w:r>
        <w:rPr>
          <w:rFonts w:ascii="Times New Roman" w:hAnsi="Times New Roman"/>
          <w:color w:val="101010"/>
          <w:sz w:val="20"/>
          <w:szCs w:val="20"/>
        </w:rPr>
        <w:t xml:space="preserve">уроки, </w:t>
      </w:r>
      <w:r w:rsidRPr="0099095C">
        <w:rPr>
          <w:rFonts w:ascii="Times New Roman" w:hAnsi="Times New Roman"/>
          <w:color w:val="101010"/>
          <w:sz w:val="20"/>
          <w:szCs w:val="20"/>
        </w:rPr>
        <w:t xml:space="preserve"> удалось</w:t>
      </w:r>
      <w:proofErr w:type="gramEnd"/>
      <w:r w:rsidRPr="0099095C">
        <w:rPr>
          <w:rFonts w:ascii="Times New Roman" w:hAnsi="Times New Roman"/>
          <w:color w:val="101010"/>
          <w:sz w:val="20"/>
          <w:szCs w:val="20"/>
        </w:rPr>
        <w:t xml:space="preserve"> выявить следующие профессиональные проблемы:</w:t>
      </w:r>
    </w:p>
    <w:p w:rsidR="00FE24B1" w:rsidRPr="009F4D57" w:rsidRDefault="00FE24B1" w:rsidP="00C175A7">
      <w:pPr>
        <w:pStyle w:val="a7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beforeAutospacing="1"/>
        <w:ind w:left="0" w:firstLine="0"/>
        <w:rPr>
          <w:rFonts w:ascii="Times New Roman" w:hAnsi="Times New Roman"/>
          <w:color w:val="101010"/>
          <w:sz w:val="20"/>
          <w:szCs w:val="20"/>
        </w:rPr>
      </w:pPr>
      <w:proofErr w:type="gramStart"/>
      <w:r w:rsidRPr="009F4D57">
        <w:rPr>
          <w:rFonts w:ascii="Times New Roman" w:hAnsi="Times New Roman"/>
          <w:color w:val="101010"/>
          <w:sz w:val="20"/>
          <w:szCs w:val="20"/>
        </w:rPr>
        <w:t>недостаток</w:t>
      </w:r>
      <w:proofErr w:type="gramEnd"/>
      <w:r w:rsidRPr="009F4D57">
        <w:rPr>
          <w:rFonts w:ascii="Times New Roman" w:hAnsi="Times New Roman"/>
          <w:color w:val="101010"/>
          <w:sz w:val="20"/>
          <w:szCs w:val="20"/>
        </w:rPr>
        <w:t xml:space="preserve"> практических навыков в учебно-воспитательной работе, недостаток знаний по предмету;</w:t>
      </w:r>
    </w:p>
    <w:p w:rsidR="00FE24B1" w:rsidRDefault="00C175A7" w:rsidP="00C175A7">
      <w:pPr>
        <w:numPr>
          <w:ilvl w:val="0"/>
          <w:numId w:val="4"/>
        </w:numPr>
        <w:shd w:val="clear" w:color="auto" w:fill="FFFFFF"/>
        <w:tabs>
          <w:tab w:val="num" w:pos="567"/>
        </w:tabs>
        <w:spacing w:before="100" w:beforeAutospacing="1" w:after="0" w:line="240" w:lineRule="auto"/>
        <w:ind w:left="0" w:firstLine="0"/>
        <w:rPr>
          <w:rFonts w:ascii="Times New Roman" w:hAnsi="Times New Roman"/>
          <w:color w:val="101010"/>
          <w:sz w:val="20"/>
          <w:szCs w:val="20"/>
        </w:rPr>
      </w:pPr>
      <w:r>
        <w:rPr>
          <w:rFonts w:ascii="Times New Roman" w:hAnsi="Times New Roman"/>
          <w:color w:val="101010"/>
          <w:sz w:val="20"/>
          <w:szCs w:val="20"/>
        </w:rPr>
        <w:t xml:space="preserve">   </w:t>
      </w:r>
      <w:proofErr w:type="gramStart"/>
      <w:r w:rsidR="00FE24B1" w:rsidRPr="0099095C">
        <w:rPr>
          <w:rFonts w:ascii="Times New Roman" w:hAnsi="Times New Roman"/>
          <w:color w:val="101010"/>
          <w:sz w:val="20"/>
          <w:szCs w:val="20"/>
        </w:rPr>
        <w:t>сложность</w:t>
      </w:r>
      <w:proofErr w:type="gramEnd"/>
      <w:r w:rsidR="00FE24B1" w:rsidRPr="0099095C">
        <w:rPr>
          <w:rFonts w:ascii="Times New Roman" w:hAnsi="Times New Roman"/>
          <w:color w:val="101010"/>
          <w:sz w:val="20"/>
          <w:szCs w:val="20"/>
        </w:rPr>
        <w:t xml:space="preserve"> приспособления к нормам и принципам образовательной организации.</w:t>
      </w:r>
    </w:p>
    <w:p w:rsidR="00FE24B1" w:rsidRPr="009F4D57" w:rsidRDefault="00FE24B1" w:rsidP="00C175A7">
      <w:pPr>
        <w:numPr>
          <w:ilvl w:val="0"/>
          <w:numId w:val="4"/>
        </w:numPr>
        <w:shd w:val="clear" w:color="auto" w:fill="FFFFFF"/>
        <w:tabs>
          <w:tab w:val="num" w:pos="0"/>
        </w:tabs>
        <w:spacing w:before="100" w:beforeAutospacing="1" w:after="0" w:line="240" w:lineRule="auto"/>
        <w:ind w:left="0" w:firstLine="0"/>
        <w:rPr>
          <w:rFonts w:ascii="Times New Roman" w:hAnsi="Times New Roman"/>
          <w:color w:val="101010"/>
          <w:sz w:val="20"/>
          <w:szCs w:val="20"/>
        </w:rPr>
      </w:pPr>
      <w:proofErr w:type="gramStart"/>
      <w:r w:rsidRPr="0099095C">
        <w:rPr>
          <w:rFonts w:ascii="PT Sans" w:hAnsi="PT Sans"/>
          <w:color w:val="101010"/>
          <w:sz w:val="20"/>
          <w:szCs w:val="20"/>
        </w:rPr>
        <w:t>большая</w:t>
      </w:r>
      <w:proofErr w:type="gramEnd"/>
      <w:r w:rsidRPr="0099095C">
        <w:rPr>
          <w:rFonts w:ascii="PT Sans" w:hAnsi="PT Sans"/>
          <w:color w:val="101010"/>
          <w:sz w:val="20"/>
          <w:szCs w:val="20"/>
        </w:rPr>
        <w:t xml:space="preserve"> часть времени начинающего педагога уходило на подготовку к уроку, и, как следствие, возникали перенапряжение, усталость, угасал интерес к работе.</w:t>
      </w:r>
    </w:p>
    <w:p w:rsidR="00FE24B1" w:rsidRDefault="00FE24B1" w:rsidP="00FE24B1">
      <w:pPr>
        <w:shd w:val="clear" w:color="auto" w:fill="FFFFFF"/>
        <w:spacing w:before="100" w:beforeAutospacing="1" w:after="0" w:line="240" w:lineRule="auto"/>
        <w:ind w:left="250"/>
        <w:rPr>
          <w:rFonts w:ascii="Times New Roman" w:hAnsi="Times New Roman"/>
          <w:color w:val="101010"/>
          <w:sz w:val="20"/>
          <w:szCs w:val="20"/>
        </w:rPr>
      </w:pPr>
      <w:r w:rsidRPr="0099095C">
        <w:rPr>
          <w:rFonts w:ascii="Times New Roman" w:hAnsi="Times New Roman"/>
          <w:color w:val="101010"/>
          <w:sz w:val="20"/>
          <w:szCs w:val="20"/>
        </w:rPr>
        <w:t xml:space="preserve">С этой целью совместно с молодым специалистом подробно изучены программы по учебным предметам, даны рекомендации, оказана практическая помощь в составлении рабочей программы. Упор в процессе работы делался на соблюдение требований к рабочей программе, определение личностных, </w:t>
      </w:r>
      <w:proofErr w:type="spellStart"/>
      <w:r w:rsidRPr="0099095C">
        <w:rPr>
          <w:rFonts w:ascii="Times New Roman" w:hAnsi="Times New Roman"/>
          <w:color w:val="101010"/>
          <w:sz w:val="20"/>
          <w:szCs w:val="20"/>
        </w:rPr>
        <w:t>метапредметных</w:t>
      </w:r>
      <w:proofErr w:type="spellEnd"/>
      <w:r w:rsidRPr="0099095C">
        <w:rPr>
          <w:rFonts w:ascii="Times New Roman" w:hAnsi="Times New Roman"/>
          <w:color w:val="101010"/>
          <w:sz w:val="20"/>
          <w:szCs w:val="20"/>
        </w:rPr>
        <w:t xml:space="preserve"> и предметных результатов освоения конкретного учебного предмета и на разработку тематического планирования с определением основных видов учебной деятельности обучающихся.</w:t>
      </w:r>
    </w:p>
    <w:p w:rsidR="00FE24B1" w:rsidRDefault="00FE24B1" w:rsidP="00FE24B1">
      <w:pPr>
        <w:pStyle w:val="a7"/>
        <w:ind w:left="1080"/>
        <w:rPr>
          <w:rFonts w:ascii="Times New Roman" w:hAnsi="Times New Roman" w:cs="Times New Roman"/>
          <w:b/>
        </w:rPr>
      </w:pPr>
    </w:p>
    <w:p w:rsidR="006724A0" w:rsidRPr="00C77DB0" w:rsidRDefault="006724A0" w:rsidP="006724A0">
      <w:pPr>
        <w:jc w:val="center"/>
        <w:rPr>
          <w:rFonts w:ascii="Times New Roman" w:hAnsi="Times New Roman"/>
          <w:b/>
        </w:rPr>
      </w:pPr>
    </w:p>
    <w:p w:rsidR="006724A0" w:rsidRDefault="006724A0" w:rsidP="006724A0">
      <w:pPr>
        <w:rPr>
          <w:rFonts w:ascii="Times New Roman" w:hAnsi="Times New Roman"/>
          <w:sz w:val="24"/>
          <w:szCs w:val="24"/>
        </w:rPr>
      </w:pPr>
      <w:proofErr w:type="spellStart"/>
      <w:r w:rsidRPr="007F61DD">
        <w:rPr>
          <w:rFonts w:ascii="Times New Roman" w:hAnsi="Times New Roman"/>
          <w:sz w:val="24"/>
          <w:szCs w:val="24"/>
        </w:rPr>
        <w:t>Муниципалитет_______</w:t>
      </w:r>
      <w:r>
        <w:rPr>
          <w:rFonts w:ascii="Times New Roman" w:hAnsi="Times New Roman"/>
          <w:sz w:val="24"/>
          <w:szCs w:val="24"/>
        </w:rPr>
        <w:t>Тоцкий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F61DD">
        <w:rPr>
          <w:rFonts w:ascii="Times New Roman" w:hAnsi="Times New Roman"/>
          <w:sz w:val="24"/>
          <w:szCs w:val="24"/>
        </w:rPr>
        <w:t>__________________________________</w:t>
      </w:r>
    </w:p>
    <w:p w:rsidR="006724A0" w:rsidRDefault="006724A0" w:rsidP="006724A0">
      <w:pPr>
        <w:rPr>
          <w:rFonts w:ascii="Times New Roman" w:hAnsi="Times New Roman"/>
          <w:sz w:val="24"/>
          <w:szCs w:val="24"/>
        </w:rPr>
      </w:pPr>
      <w:r w:rsidRPr="00E12B8E">
        <w:rPr>
          <w:rFonts w:ascii="Times New Roman" w:hAnsi="Times New Roman"/>
          <w:b/>
          <w:sz w:val="20"/>
          <w:szCs w:val="24"/>
        </w:rPr>
        <w:t xml:space="preserve">                                                    (</w:t>
      </w:r>
      <w:proofErr w:type="gramStart"/>
      <w:r w:rsidRPr="00E12B8E">
        <w:rPr>
          <w:rFonts w:ascii="Times New Roman" w:hAnsi="Times New Roman"/>
          <w:b/>
          <w:sz w:val="20"/>
          <w:szCs w:val="24"/>
        </w:rPr>
        <w:t>название</w:t>
      </w:r>
      <w:proofErr w:type="gramEnd"/>
      <w:r w:rsidRPr="00E12B8E">
        <w:rPr>
          <w:rFonts w:ascii="Times New Roman" w:hAnsi="Times New Roman"/>
          <w:b/>
          <w:sz w:val="20"/>
          <w:szCs w:val="24"/>
        </w:rPr>
        <w:t xml:space="preserve">)                                                                                  </w:t>
      </w:r>
      <w:r>
        <w:rPr>
          <w:rFonts w:ascii="Times New Roman" w:hAnsi="Times New Roman"/>
          <w:b/>
          <w:sz w:val="20"/>
          <w:szCs w:val="24"/>
        </w:rPr>
        <w:t xml:space="preserve">                                   </w:t>
      </w:r>
      <w:r w:rsidRPr="00E12B8E">
        <w:rPr>
          <w:rFonts w:ascii="Times New Roman" w:hAnsi="Times New Roman"/>
          <w:b/>
          <w:sz w:val="20"/>
          <w:szCs w:val="24"/>
        </w:rPr>
        <w:t xml:space="preserve">       </w:t>
      </w:r>
    </w:p>
    <w:p w:rsidR="006724A0" w:rsidRPr="007F61DD" w:rsidRDefault="006724A0" w:rsidP="006724A0">
      <w:pPr>
        <w:rPr>
          <w:rFonts w:ascii="Times New Roman" w:hAnsi="Times New Roman"/>
          <w:sz w:val="24"/>
          <w:szCs w:val="24"/>
        </w:rPr>
      </w:pPr>
      <w:r w:rsidRPr="007F61DD">
        <w:rPr>
          <w:rFonts w:ascii="Times New Roman" w:hAnsi="Times New Roman"/>
          <w:sz w:val="24"/>
          <w:szCs w:val="24"/>
        </w:rPr>
        <w:t xml:space="preserve"> Ответственное лицо ___</w:t>
      </w:r>
      <w:r w:rsidR="00377C1B">
        <w:rPr>
          <w:rFonts w:ascii="Times New Roman" w:hAnsi="Times New Roman"/>
          <w:sz w:val="24"/>
          <w:szCs w:val="24"/>
          <w:u w:val="single"/>
        </w:rPr>
        <w:t>Сподобаева</w:t>
      </w:r>
      <w:r w:rsidRPr="007B7BBC">
        <w:rPr>
          <w:rFonts w:ascii="Times New Roman" w:hAnsi="Times New Roman"/>
          <w:sz w:val="24"/>
          <w:szCs w:val="24"/>
          <w:u w:val="single"/>
        </w:rPr>
        <w:t xml:space="preserve"> Светлана </w:t>
      </w:r>
      <w:r w:rsidR="00377C1B">
        <w:rPr>
          <w:rFonts w:ascii="Times New Roman" w:hAnsi="Times New Roman"/>
          <w:sz w:val="24"/>
          <w:szCs w:val="24"/>
          <w:u w:val="single"/>
        </w:rPr>
        <w:t>Викто</w:t>
      </w:r>
      <w:r w:rsidRPr="007B7BBC">
        <w:rPr>
          <w:rFonts w:ascii="Times New Roman" w:hAnsi="Times New Roman"/>
          <w:sz w:val="24"/>
          <w:szCs w:val="24"/>
          <w:u w:val="single"/>
        </w:rPr>
        <w:t>ровна</w:t>
      </w:r>
      <w:r w:rsidRPr="007F61DD">
        <w:rPr>
          <w:rFonts w:ascii="Times New Roman" w:hAnsi="Times New Roman"/>
          <w:sz w:val="24"/>
          <w:szCs w:val="24"/>
        </w:rPr>
        <w:t>_/______________/</w:t>
      </w:r>
    </w:p>
    <w:p w:rsidR="006724A0" w:rsidRPr="00E12B8E" w:rsidRDefault="006724A0" w:rsidP="006724A0">
      <w:pPr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 xml:space="preserve">                                                  </w:t>
      </w:r>
      <w:r w:rsidRPr="00E12B8E">
        <w:rPr>
          <w:rFonts w:ascii="Times New Roman" w:hAnsi="Times New Roman"/>
          <w:b/>
          <w:sz w:val="20"/>
          <w:szCs w:val="24"/>
        </w:rPr>
        <w:t xml:space="preserve"> (Ф.И.О. </w:t>
      </w:r>
      <w:proofErr w:type="gramStart"/>
      <w:r w:rsidRPr="00E12B8E">
        <w:rPr>
          <w:rFonts w:ascii="Times New Roman" w:hAnsi="Times New Roman"/>
          <w:b/>
          <w:sz w:val="20"/>
          <w:szCs w:val="24"/>
        </w:rPr>
        <w:t xml:space="preserve">полностью)   </w:t>
      </w:r>
      <w:proofErr w:type="gramEnd"/>
      <w:r w:rsidRPr="00E12B8E">
        <w:rPr>
          <w:rFonts w:ascii="Times New Roman" w:hAnsi="Times New Roman"/>
          <w:b/>
          <w:sz w:val="20"/>
          <w:szCs w:val="24"/>
        </w:rPr>
        <w:t xml:space="preserve">               </w:t>
      </w:r>
      <w:r>
        <w:rPr>
          <w:rFonts w:ascii="Times New Roman" w:hAnsi="Times New Roman"/>
          <w:b/>
          <w:sz w:val="20"/>
          <w:szCs w:val="24"/>
        </w:rPr>
        <w:t xml:space="preserve">           </w:t>
      </w:r>
      <w:r w:rsidRPr="00E12B8E">
        <w:rPr>
          <w:rFonts w:ascii="Times New Roman" w:hAnsi="Times New Roman"/>
          <w:b/>
          <w:sz w:val="20"/>
          <w:szCs w:val="24"/>
        </w:rPr>
        <w:t xml:space="preserve">       (подпись)</w:t>
      </w:r>
    </w:p>
    <w:p w:rsidR="006724A0" w:rsidRPr="007F61DD" w:rsidRDefault="006724A0" w:rsidP="006724A0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6724A0" w:rsidRPr="007F61DD" w:rsidRDefault="006724A0" w:rsidP="006724A0">
      <w:pPr>
        <w:rPr>
          <w:rFonts w:ascii="Times New Roman" w:hAnsi="Times New Roman"/>
          <w:sz w:val="24"/>
          <w:szCs w:val="24"/>
        </w:rPr>
      </w:pPr>
      <w:r w:rsidRPr="007F61DD">
        <w:rPr>
          <w:rFonts w:ascii="Times New Roman" w:hAnsi="Times New Roman"/>
          <w:sz w:val="24"/>
          <w:szCs w:val="24"/>
        </w:rPr>
        <w:t>Дата составления отчёта__</w:t>
      </w:r>
      <w:r>
        <w:rPr>
          <w:rFonts w:ascii="Times New Roman" w:hAnsi="Times New Roman"/>
          <w:sz w:val="24"/>
          <w:szCs w:val="24"/>
        </w:rPr>
        <w:t>14.0</w:t>
      </w:r>
      <w:r w:rsidR="00377C1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.2022</w:t>
      </w:r>
      <w:r w:rsidRPr="007F61DD">
        <w:rPr>
          <w:rFonts w:ascii="Times New Roman" w:hAnsi="Times New Roman"/>
          <w:sz w:val="24"/>
          <w:szCs w:val="24"/>
        </w:rPr>
        <w:t>_________</w:t>
      </w:r>
    </w:p>
    <w:p w:rsidR="006724A0" w:rsidRPr="007F61DD" w:rsidRDefault="006724A0" w:rsidP="006724A0">
      <w:pPr>
        <w:rPr>
          <w:rFonts w:ascii="Times New Roman" w:hAnsi="Times New Roman"/>
          <w:sz w:val="24"/>
          <w:szCs w:val="24"/>
        </w:rPr>
      </w:pPr>
    </w:p>
    <w:p w:rsidR="006724A0" w:rsidRPr="007F61DD" w:rsidRDefault="006724A0" w:rsidP="006724A0">
      <w:pPr>
        <w:rPr>
          <w:rFonts w:ascii="Times New Roman" w:hAnsi="Times New Roman"/>
          <w:sz w:val="24"/>
          <w:szCs w:val="24"/>
        </w:rPr>
      </w:pPr>
      <w:r w:rsidRPr="007F61DD">
        <w:rPr>
          <w:rFonts w:ascii="Times New Roman" w:hAnsi="Times New Roman"/>
          <w:sz w:val="24"/>
          <w:szCs w:val="24"/>
        </w:rPr>
        <w:lastRenderedPageBreak/>
        <w:t xml:space="preserve">Выводы по результатам реализации программы в муниципалитете (в формате </w:t>
      </w:r>
      <w:r w:rsidRPr="007F61DD">
        <w:rPr>
          <w:rFonts w:ascii="Times New Roman" w:hAnsi="Times New Roman"/>
          <w:sz w:val="24"/>
          <w:szCs w:val="24"/>
          <w:lang w:val="en-US"/>
        </w:rPr>
        <w:t>SWOT</w:t>
      </w:r>
      <w:r w:rsidRPr="007F61DD">
        <w:rPr>
          <w:rFonts w:ascii="Times New Roman" w:hAnsi="Times New Roman"/>
          <w:sz w:val="24"/>
          <w:szCs w:val="24"/>
        </w:rPr>
        <w:t>-анализа)</w:t>
      </w:r>
    </w:p>
    <w:p w:rsidR="006724A0" w:rsidRPr="007F61DD" w:rsidRDefault="006724A0" w:rsidP="006724A0">
      <w:pPr>
        <w:rPr>
          <w:rFonts w:ascii="Times New Roman" w:hAnsi="Times New Roman"/>
          <w:sz w:val="24"/>
          <w:szCs w:val="24"/>
        </w:rPr>
      </w:pPr>
      <w:r w:rsidRPr="007F61D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0"/>
        <w:gridCol w:w="4797"/>
        <w:gridCol w:w="4983"/>
      </w:tblGrid>
      <w:tr w:rsidR="006724A0" w:rsidRPr="00E12B8E" w:rsidTr="00EE4FE8"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6724A0" w:rsidRPr="00E12B8E" w:rsidRDefault="006724A0" w:rsidP="0091077D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E12B8E">
              <w:rPr>
                <w:rFonts w:ascii="Times New Roman" w:hAnsi="Times New Roman"/>
                <w:sz w:val="20"/>
                <w:szCs w:val="24"/>
              </w:rPr>
              <w:t xml:space="preserve">Факторы </w:t>
            </w:r>
            <w:r w:rsidRPr="00E12B8E">
              <w:rPr>
                <w:rFonts w:ascii="Times New Roman" w:hAnsi="Times New Roman"/>
                <w:sz w:val="20"/>
                <w:szCs w:val="24"/>
                <w:lang w:val="en-US"/>
              </w:rPr>
              <w:t>SWOT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6724A0" w:rsidRPr="00E12B8E" w:rsidRDefault="006724A0" w:rsidP="0091077D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E12B8E">
              <w:rPr>
                <w:rFonts w:ascii="Times New Roman" w:hAnsi="Times New Roman"/>
                <w:sz w:val="20"/>
                <w:szCs w:val="24"/>
              </w:rPr>
              <w:t>Позитивные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6724A0" w:rsidRPr="00E12B8E" w:rsidRDefault="006724A0" w:rsidP="0091077D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E12B8E">
              <w:rPr>
                <w:rFonts w:ascii="Times New Roman" w:hAnsi="Times New Roman"/>
                <w:sz w:val="20"/>
                <w:szCs w:val="24"/>
              </w:rPr>
              <w:t>Негативные</w:t>
            </w:r>
          </w:p>
        </w:tc>
      </w:tr>
      <w:tr w:rsidR="006F2D7D" w:rsidRPr="00E12B8E" w:rsidTr="00EE4FE8"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6F2D7D" w:rsidRPr="00E12B8E" w:rsidRDefault="006F2D7D" w:rsidP="0091077D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E12B8E">
              <w:rPr>
                <w:rFonts w:ascii="Times New Roman" w:hAnsi="Times New Roman"/>
                <w:sz w:val="20"/>
                <w:szCs w:val="24"/>
              </w:rPr>
              <w:t>Внутренние (в муниципалитете)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D7D" w:rsidRPr="006F2D7D" w:rsidRDefault="006F2D7D" w:rsidP="006F2D7D">
            <w:pPr>
              <w:spacing w:after="0" w:line="240" w:lineRule="auto"/>
              <w:rPr>
                <w:rFonts w:ascii="Times New Roman" w:hAnsi="Times New Roman"/>
              </w:rPr>
            </w:pPr>
            <w:r w:rsidRPr="006F2D7D">
              <w:rPr>
                <w:rFonts w:ascii="Times New Roman" w:hAnsi="Times New Roman"/>
                <w:b/>
              </w:rPr>
              <w:t xml:space="preserve">Сильные </w:t>
            </w:r>
            <w:proofErr w:type="gramStart"/>
            <w:r w:rsidRPr="006F2D7D">
              <w:rPr>
                <w:rFonts w:ascii="Times New Roman" w:hAnsi="Times New Roman"/>
                <w:b/>
              </w:rPr>
              <w:t>стороны:</w:t>
            </w:r>
            <w:r w:rsidRPr="006F2D7D">
              <w:rPr>
                <w:rFonts w:ascii="Times New Roman" w:hAnsi="Times New Roman"/>
              </w:rPr>
              <w:t xml:space="preserve">   </w:t>
            </w:r>
            <w:proofErr w:type="gramEnd"/>
            <w:r w:rsidRPr="006F2D7D">
              <w:rPr>
                <w:rFonts w:ascii="Times New Roman" w:hAnsi="Times New Roman"/>
              </w:rPr>
              <w:t xml:space="preserve">                                                  1.Возможность наставляемых и наставников распространять свой опыт через участие в конкурсах, программах по обмену опытом.                                                    2.</w:t>
            </w:r>
            <w:r w:rsidRPr="006F2D7D">
              <w:rPr>
                <w:rFonts w:ascii="Times New Roman" w:hAnsi="Times New Roman"/>
                <w:b/>
              </w:rPr>
              <w:t xml:space="preserve"> </w:t>
            </w:r>
            <w:r w:rsidRPr="006F2D7D">
              <w:rPr>
                <w:rFonts w:ascii="Times New Roman" w:hAnsi="Times New Roman"/>
                <w:color w:val="000000"/>
              </w:rPr>
              <w:t>У участника Программы появилось лучшее понимание собственного профессионального будущего, возрос интерес к своей профессии</w:t>
            </w:r>
            <w:r w:rsidRPr="006F2D7D">
              <w:rPr>
                <w:rFonts w:ascii="Times New Roman" w:hAnsi="Times New Roman"/>
              </w:rPr>
              <w:t xml:space="preserve"> Наставляемые после работы с наставником отмечают уверенность в собственных силах для личностного и профессионального развития. 3.Совершенствование теоретических знаний, повышение профессионального мастерства молодых педагогов. </w:t>
            </w:r>
          </w:p>
          <w:p w:rsidR="006F2D7D" w:rsidRPr="006F2D7D" w:rsidRDefault="006F2D7D" w:rsidP="00EE4FE8">
            <w:pPr>
              <w:pStyle w:val="a7"/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6F2D7D">
              <w:rPr>
                <w:rFonts w:ascii="Times New Roman" w:hAnsi="Times New Roman"/>
                <w:sz w:val="22"/>
                <w:szCs w:val="22"/>
              </w:rPr>
              <w:t>Участники Программы (100%) отметили рост успеваемости и улучшение поведения в подшефных классах, сокращение числа конфликтов с педагогическим и родительским сообществами благодаря Программе наставничества</w:t>
            </w:r>
          </w:p>
          <w:p w:rsidR="006F2D7D" w:rsidRPr="006F2D7D" w:rsidRDefault="006F2D7D" w:rsidP="006F2D7D">
            <w:pPr>
              <w:pStyle w:val="a7"/>
              <w:numPr>
                <w:ilvl w:val="0"/>
                <w:numId w:val="4"/>
              </w:numPr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5. </w:t>
            </w:r>
            <w:r w:rsidRPr="006F2D7D">
              <w:rPr>
                <w:rFonts w:ascii="Times New Roman" w:hAnsi="Times New Roman"/>
                <w:sz w:val="22"/>
                <w:szCs w:val="22"/>
              </w:rPr>
              <w:t>Высокий уровень методической грамотности педагогов-наставников, ведущих методические семинары.                                                                                            6. Наличие бесплатных и малобюджетных программ повышения квалификации педагогов.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E8" w:rsidRPr="00EE4FE8" w:rsidRDefault="006F2D7D" w:rsidP="00EE4FE8">
            <w:pPr>
              <w:pStyle w:val="a7"/>
              <w:widowControl/>
              <w:autoSpaceDE w:val="0"/>
              <w:autoSpaceDN w:val="0"/>
              <w:adjustRightInd w:val="0"/>
              <w:ind w:left="91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395A">
              <w:rPr>
                <w:rFonts w:ascii="Times New Roman" w:hAnsi="Times New Roman"/>
                <w:b/>
                <w:sz w:val="20"/>
              </w:rPr>
              <w:t xml:space="preserve">Слабые </w:t>
            </w:r>
            <w:proofErr w:type="gramStart"/>
            <w:r w:rsidRPr="0077395A">
              <w:rPr>
                <w:rFonts w:ascii="Times New Roman" w:hAnsi="Times New Roman"/>
                <w:b/>
                <w:sz w:val="20"/>
              </w:rPr>
              <w:t>стороны:</w:t>
            </w:r>
            <w:r w:rsidRPr="0077395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   </w:t>
            </w:r>
            <w:r w:rsidRPr="0077395A">
              <w:rPr>
                <w:rFonts w:ascii="Times New Roman" w:hAnsi="Times New Roman"/>
                <w:sz w:val="20"/>
              </w:rPr>
              <w:t xml:space="preserve">1. </w:t>
            </w:r>
            <w:r w:rsidRPr="007739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Перегрузка педагогов-наставников, молодых специалистов из-за работы ряда общеобразовательных организаций в две смены (невозможность присутствовать на мероприятиях Программы).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                      </w:t>
            </w:r>
            <w:r w:rsidRPr="007739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2. При корректировке программ </w:t>
            </w:r>
            <w:proofErr w:type="spellStart"/>
            <w:r w:rsidRPr="007739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стажировочных</w:t>
            </w:r>
            <w:proofErr w:type="spellEnd"/>
            <w:r w:rsidRPr="007739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площадок, планировании мероприятий, наставники не учитывают запросы молодых педагогов.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                     </w:t>
            </w:r>
            <w:r w:rsidRPr="007739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3. Слабо выстроена система материального стимулирования участников программы наставничества на уровне региона.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                                           </w:t>
            </w:r>
            <w:r w:rsidRPr="007739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Происходит миграционный отток высококвалифицированных педагогов-наставников из муниципалитетов.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                                                </w:t>
            </w:r>
            <w:r w:rsidRPr="007739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 Переход на преимущественно дистанционное обучение подрывает основу наставничества.</w:t>
            </w:r>
            <w:r w:rsidR="00EE4FE8">
              <w:rPr>
                <w:rFonts w:ascii="Times New Roman" w:hAnsi="Times New Roman"/>
              </w:rPr>
              <w:t xml:space="preserve"> </w:t>
            </w:r>
          </w:p>
          <w:p w:rsidR="00EE4FE8" w:rsidRPr="00EE4FE8" w:rsidRDefault="00EE4FE8" w:rsidP="00EE4FE8">
            <w:pPr>
              <w:pStyle w:val="a7"/>
              <w:widowControl/>
              <w:autoSpaceDE w:val="0"/>
              <w:autoSpaceDN w:val="0"/>
              <w:adjustRightInd w:val="0"/>
              <w:ind w:left="91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 xml:space="preserve">6. </w:t>
            </w:r>
            <w:r w:rsidRPr="00EE4FE8">
              <w:rPr>
                <w:rFonts w:ascii="Times New Roman" w:hAnsi="Times New Roman"/>
                <w:sz w:val="22"/>
                <w:szCs w:val="22"/>
              </w:rPr>
              <w:t>Дефицит педагогов, готовых и способных быть наставниками;</w:t>
            </w:r>
          </w:p>
          <w:p w:rsidR="00EE4FE8" w:rsidRPr="00EE4FE8" w:rsidRDefault="00EE4FE8" w:rsidP="00EE4FE8">
            <w:pPr>
              <w:autoSpaceDE w:val="0"/>
              <w:autoSpaceDN w:val="0"/>
              <w:adjustRightInd w:val="0"/>
              <w:spacing w:after="0" w:line="240" w:lineRule="auto"/>
              <w:ind w:left="91"/>
              <w:jc w:val="both"/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</w:rPr>
              <w:t>7.</w:t>
            </w:r>
            <w:r w:rsidRPr="00EE4FE8">
              <w:rPr>
                <w:rFonts w:ascii="Times New Roman" w:hAnsi="Times New Roman"/>
              </w:rPr>
              <w:t>«</w:t>
            </w:r>
            <w:proofErr w:type="gramEnd"/>
            <w:r w:rsidRPr="00EE4FE8">
              <w:rPr>
                <w:rFonts w:ascii="Times New Roman" w:hAnsi="Times New Roman"/>
              </w:rPr>
              <w:t>Старение» педагогического корпуса ОО;</w:t>
            </w:r>
          </w:p>
          <w:p w:rsidR="00EE4FE8" w:rsidRPr="00EE4FE8" w:rsidRDefault="00EE4FE8" w:rsidP="00EE4FE8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  <w:r w:rsidRPr="00EE4FE8">
              <w:rPr>
                <w:rFonts w:ascii="Times New Roman" w:hAnsi="Times New Roman"/>
              </w:rPr>
              <w:t xml:space="preserve">Неудобный выбор времени для проведения Онлайн – конференций (вся школа работает в две смены). </w:t>
            </w:r>
          </w:p>
          <w:p w:rsidR="006F2D7D" w:rsidRPr="0077395A" w:rsidRDefault="00EE4FE8" w:rsidP="00EE4FE8">
            <w:pPr>
              <w:spacing w:after="0" w:line="240" w:lineRule="auto"/>
              <w:ind w:left="9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E4FE8">
              <w:rPr>
                <w:rFonts w:ascii="Times New Roman" w:hAnsi="Times New Roman"/>
              </w:rPr>
              <w:t xml:space="preserve">9. </w:t>
            </w:r>
            <w:r>
              <w:rPr>
                <w:rFonts w:ascii="Times New Roman" w:hAnsi="Times New Roman"/>
              </w:rPr>
              <w:t>Н</w:t>
            </w:r>
            <w:r w:rsidRPr="00EE4FE8">
              <w:rPr>
                <w:rFonts w:ascii="Times New Roman" w:hAnsi="Times New Roman"/>
              </w:rPr>
              <w:t xml:space="preserve">еготовность отдельных участников стажировки к продуктивному </w:t>
            </w:r>
            <w:proofErr w:type="spellStart"/>
            <w:r w:rsidRPr="00EE4FE8">
              <w:rPr>
                <w:rFonts w:ascii="Times New Roman" w:hAnsi="Times New Roman"/>
              </w:rPr>
              <w:t>деятельностному</w:t>
            </w:r>
            <w:proofErr w:type="spellEnd"/>
            <w:r w:rsidRPr="00EE4FE8">
              <w:rPr>
                <w:rFonts w:ascii="Times New Roman" w:hAnsi="Times New Roman"/>
              </w:rPr>
              <w:t xml:space="preserve"> взаимодействию в режиме презентации личного </w:t>
            </w:r>
            <w:proofErr w:type="gramStart"/>
            <w:r w:rsidRPr="00EE4FE8">
              <w:rPr>
                <w:rFonts w:ascii="Times New Roman" w:hAnsi="Times New Roman"/>
              </w:rPr>
              <w:t>опыта;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</w:p>
        </w:tc>
      </w:tr>
      <w:tr w:rsidR="00CE2731" w:rsidRPr="0039094E" w:rsidTr="00EE4FE8"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CE2731" w:rsidRPr="0039094E" w:rsidRDefault="00CE2731" w:rsidP="0039094E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094E">
              <w:rPr>
                <w:rFonts w:ascii="Times New Roman" w:hAnsi="Times New Roman"/>
              </w:rPr>
              <w:t>Внешние (сетевое взаимодействие)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731" w:rsidRPr="00EE3E14" w:rsidRDefault="00CE2731" w:rsidP="00EE3E14">
            <w:pPr>
              <w:spacing w:after="0" w:line="240" w:lineRule="auto"/>
              <w:rPr>
                <w:b/>
              </w:rPr>
            </w:pPr>
            <w:r w:rsidRPr="00EE3E14">
              <w:rPr>
                <w:rFonts w:ascii="Times New Roman" w:hAnsi="Times New Roman"/>
                <w:b/>
              </w:rPr>
              <w:t>Возможности:</w:t>
            </w:r>
            <w:r w:rsidRPr="00EE3E14">
              <w:rPr>
                <w:b/>
              </w:rPr>
              <w:t xml:space="preserve"> </w:t>
            </w:r>
          </w:p>
          <w:p w:rsidR="00CE2731" w:rsidRPr="00EE3E14" w:rsidRDefault="00CE2731" w:rsidP="00EE3E14">
            <w:pPr>
              <w:pStyle w:val="a7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EE3E14">
              <w:rPr>
                <w:rFonts w:ascii="Times New Roman" w:hAnsi="Times New Roman"/>
                <w:sz w:val="22"/>
                <w:szCs w:val="22"/>
              </w:rPr>
              <w:t>Повышение квалификации по дополнительным профессиональным программам</w:t>
            </w:r>
          </w:p>
          <w:p w:rsidR="00EE4FE8" w:rsidRPr="00EE3E14" w:rsidRDefault="00EE3E14" w:rsidP="00EE3E14">
            <w:pPr>
              <w:pStyle w:val="a7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6000"/>
                <w:sz w:val="22"/>
                <w:szCs w:val="22"/>
              </w:rPr>
            </w:pPr>
            <w:r w:rsidRPr="00EE3E14">
              <w:rPr>
                <w:rFonts w:ascii="Times New Roman" w:hAnsi="Times New Roman"/>
                <w:sz w:val="22"/>
                <w:szCs w:val="22"/>
              </w:rPr>
              <w:t>С</w:t>
            </w:r>
            <w:r w:rsidR="00EE4FE8" w:rsidRPr="00EE3E14">
              <w:rPr>
                <w:rFonts w:ascii="Times New Roman" w:hAnsi="Times New Roman"/>
                <w:sz w:val="22"/>
                <w:szCs w:val="22"/>
              </w:rPr>
              <w:t>оздана система профессионального взаимодействия педагогического коллектива и молодого педагога; единое сетевое взаимодействие муниципалитетов и региональных координаторов</w:t>
            </w:r>
          </w:p>
          <w:p w:rsidR="00EE3E14" w:rsidRPr="00EE3E14" w:rsidRDefault="00EE3E14" w:rsidP="00EE3E14">
            <w:pPr>
              <w:pStyle w:val="a7"/>
              <w:numPr>
                <w:ilvl w:val="0"/>
                <w:numId w:val="11"/>
              </w:numPr>
              <w:shd w:val="clear" w:color="auto" w:fill="FFFFFF"/>
              <w:ind w:left="0" w:firstLine="0"/>
              <w:rPr>
                <w:rFonts w:ascii="YS Text" w:hAnsi="YS Text"/>
                <w:sz w:val="22"/>
                <w:szCs w:val="22"/>
              </w:rPr>
            </w:pPr>
            <w:r w:rsidRPr="00EE3E14">
              <w:rPr>
                <w:rFonts w:ascii="YS Text" w:hAnsi="YS Text"/>
                <w:sz w:val="22"/>
                <w:szCs w:val="22"/>
              </w:rPr>
              <w:lastRenderedPageBreak/>
              <w:t>Информационно-методическая поддержка ОО при внедрении Целевой модели со стороны Министерства</w:t>
            </w:r>
          </w:p>
          <w:p w:rsidR="00EE3E14" w:rsidRPr="00EE3E14" w:rsidRDefault="00EE3E14" w:rsidP="00EE3E14">
            <w:pPr>
              <w:shd w:val="clear" w:color="auto" w:fill="FFFFFF"/>
              <w:spacing w:after="0" w:line="240" w:lineRule="auto"/>
              <w:rPr>
                <w:rFonts w:ascii="YS Text" w:hAnsi="YS Text"/>
                <w:color w:val="000000"/>
              </w:rPr>
            </w:pPr>
            <w:proofErr w:type="gramStart"/>
            <w:r w:rsidRPr="00EE3E14">
              <w:rPr>
                <w:rFonts w:ascii="YS Text" w:hAnsi="YS Text"/>
                <w:color w:val="000000"/>
              </w:rPr>
              <w:t>образования</w:t>
            </w:r>
            <w:proofErr w:type="gramEnd"/>
            <w:r w:rsidRPr="00EE3E14">
              <w:rPr>
                <w:rFonts w:ascii="YS Text" w:hAnsi="YS Text"/>
                <w:color w:val="000000"/>
              </w:rPr>
              <w:t xml:space="preserve"> </w:t>
            </w:r>
            <w:r w:rsidRPr="00EE3E14">
              <w:rPr>
                <w:rFonts w:asciiTheme="minorHAnsi" w:hAnsiTheme="minorHAnsi"/>
                <w:color w:val="000000"/>
              </w:rPr>
              <w:t>Оренбургской области</w:t>
            </w:r>
            <w:r w:rsidRPr="00EE3E14">
              <w:rPr>
                <w:rFonts w:ascii="YS Text" w:hAnsi="YS Text"/>
                <w:color w:val="000000"/>
              </w:rPr>
              <w:t>;</w:t>
            </w:r>
          </w:p>
          <w:p w:rsidR="00EE3E14" w:rsidRPr="00EE3E14" w:rsidRDefault="00EE3E14" w:rsidP="00EE3E14">
            <w:pPr>
              <w:pStyle w:val="a7"/>
              <w:numPr>
                <w:ilvl w:val="0"/>
                <w:numId w:val="11"/>
              </w:numPr>
              <w:shd w:val="clear" w:color="auto" w:fill="FFFFFF"/>
              <w:ind w:left="0" w:firstLine="0"/>
              <w:rPr>
                <w:rFonts w:ascii="YS Text" w:hAnsi="YS Text"/>
                <w:sz w:val="22"/>
                <w:szCs w:val="22"/>
              </w:rPr>
            </w:pPr>
            <w:r w:rsidRPr="00EE3E14">
              <w:rPr>
                <w:rFonts w:ascii="YS Text" w:hAnsi="YS Text"/>
                <w:sz w:val="22"/>
                <w:szCs w:val="22"/>
              </w:rPr>
              <w:t>Наличие бесплатных и малобюджетных программ</w:t>
            </w:r>
            <w:r w:rsidRPr="00EE3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E3E14">
              <w:rPr>
                <w:rFonts w:ascii="YS Text" w:hAnsi="YS Text"/>
                <w:sz w:val="22"/>
                <w:szCs w:val="22"/>
              </w:rPr>
              <w:t>повышения квалификации педагогов;</w:t>
            </w:r>
          </w:p>
          <w:p w:rsidR="00EE3E14" w:rsidRPr="00EE3E14" w:rsidRDefault="00EE3E14" w:rsidP="00EE3E14">
            <w:pPr>
              <w:pStyle w:val="a7"/>
              <w:numPr>
                <w:ilvl w:val="0"/>
                <w:numId w:val="11"/>
              </w:numPr>
              <w:shd w:val="clear" w:color="auto" w:fill="FFFFFF"/>
              <w:ind w:left="0" w:firstLine="0"/>
              <w:rPr>
                <w:rFonts w:ascii="YS Text" w:hAnsi="YS Text"/>
                <w:sz w:val="22"/>
                <w:szCs w:val="22"/>
              </w:rPr>
            </w:pPr>
            <w:r w:rsidRPr="00EE3E14">
              <w:rPr>
                <w:rFonts w:ascii="YS Text" w:hAnsi="YS Text"/>
                <w:sz w:val="22"/>
                <w:szCs w:val="22"/>
              </w:rPr>
              <w:t>Наличие многочисленных предложений от ИТ- платформ для осуществления дистанционного обучения</w:t>
            </w:r>
            <w:r w:rsidRPr="00EE3E14">
              <w:rPr>
                <w:rFonts w:asciiTheme="minorHAnsi" w:hAnsiTheme="minorHAnsi"/>
                <w:sz w:val="22"/>
                <w:szCs w:val="22"/>
              </w:rPr>
              <w:t xml:space="preserve"> п</w:t>
            </w:r>
            <w:r w:rsidRPr="00EE3E14">
              <w:rPr>
                <w:rFonts w:ascii="YS Text" w:hAnsi="YS Text"/>
                <w:sz w:val="22"/>
                <w:szCs w:val="22"/>
              </w:rPr>
              <w:t>едагогов;</w:t>
            </w:r>
          </w:p>
          <w:p w:rsidR="00EE3E14" w:rsidRPr="00EE3E14" w:rsidRDefault="00EE3E14" w:rsidP="00EE3E14">
            <w:pPr>
              <w:pStyle w:val="a7"/>
              <w:numPr>
                <w:ilvl w:val="0"/>
                <w:numId w:val="11"/>
              </w:numPr>
              <w:shd w:val="clear" w:color="auto" w:fill="FFFFFF"/>
              <w:ind w:left="0" w:firstLine="0"/>
              <w:rPr>
                <w:rFonts w:ascii="YS Text" w:hAnsi="YS Text"/>
                <w:sz w:val="22"/>
                <w:szCs w:val="22"/>
              </w:rPr>
            </w:pPr>
            <w:r w:rsidRPr="00EE3E14">
              <w:rPr>
                <w:rFonts w:ascii="YS Text" w:hAnsi="YS Text"/>
                <w:sz w:val="22"/>
                <w:szCs w:val="22"/>
              </w:rPr>
              <w:t>Акцентирование внимание государства и общества</w:t>
            </w:r>
            <w:r w:rsidRPr="00EE3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E3E14">
              <w:rPr>
                <w:rFonts w:ascii="YS Text" w:hAnsi="YS Text"/>
                <w:sz w:val="22"/>
                <w:szCs w:val="22"/>
              </w:rPr>
              <w:t>на вопросы наставничества;</w:t>
            </w:r>
          </w:p>
          <w:p w:rsidR="00CE2731" w:rsidRPr="0039094E" w:rsidRDefault="00CE2731" w:rsidP="0039094E">
            <w:pPr>
              <w:spacing w:after="0"/>
              <w:rPr>
                <w:rFonts w:ascii="Times New Roman" w:hAnsi="Times New Roman"/>
              </w:rPr>
            </w:pPr>
          </w:p>
          <w:p w:rsidR="00CE2731" w:rsidRPr="0039094E" w:rsidRDefault="00CE2731" w:rsidP="0039094E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731" w:rsidRPr="00EE3E14" w:rsidRDefault="00CE2731" w:rsidP="00EE3E14">
            <w:pPr>
              <w:spacing w:after="0"/>
              <w:rPr>
                <w:b/>
              </w:rPr>
            </w:pPr>
            <w:r w:rsidRPr="00EE3E14">
              <w:rPr>
                <w:rFonts w:ascii="Times New Roman" w:hAnsi="Times New Roman"/>
                <w:b/>
              </w:rPr>
              <w:lastRenderedPageBreak/>
              <w:t>Угрозы:</w:t>
            </w:r>
            <w:r w:rsidRPr="00EE3E14">
              <w:rPr>
                <w:b/>
              </w:rPr>
              <w:t xml:space="preserve"> </w:t>
            </w:r>
          </w:p>
          <w:p w:rsidR="00CE2731" w:rsidRPr="00EE3E14" w:rsidRDefault="00CE2731" w:rsidP="00EE3E14">
            <w:pPr>
              <w:spacing w:after="0"/>
              <w:rPr>
                <w:rFonts w:ascii="Times New Roman" w:hAnsi="Times New Roman"/>
              </w:rPr>
            </w:pPr>
            <w:r w:rsidRPr="00EE3E14">
              <w:rPr>
                <w:rFonts w:ascii="Times New Roman" w:hAnsi="Times New Roman"/>
              </w:rPr>
              <w:t>Отсутствие у молодого специалиста компетентности в преодолении эмоциональной утомляемости.</w:t>
            </w:r>
          </w:p>
          <w:p w:rsidR="00EE3E14" w:rsidRPr="00EE3E14" w:rsidRDefault="00EE3E14" w:rsidP="00EE3E14">
            <w:pPr>
              <w:pStyle w:val="a7"/>
              <w:widowControl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3E14">
              <w:rPr>
                <w:rFonts w:ascii="Times New Roman" w:hAnsi="Times New Roman"/>
                <w:sz w:val="22"/>
                <w:szCs w:val="22"/>
              </w:rPr>
              <w:t>Низкая заработная плата отбивает желание молодых кадров идти работать в ОО;</w:t>
            </w:r>
          </w:p>
          <w:p w:rsidR="00EE3E14" w:rsidRPr="00EE3E14" w:rsidRDefault="00EE3E14" w:rsidP="00EE3E14">
            <w:pPr>
              <w:pStyle w:val="a7"/>
              <w:widowControl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3E14">
              <w:rPr>
                <w:rFonts w:ascii="Times New Roman" w:hAnsi="Times New Roman"/>
                <w:sz w:val="22"/>
                <w:szCs w:val="22"/>
              </w:rPr>
              <w:t>«Старение» педагогического состава;</w:t>
            </w:r>
          </w:p>
          <w:p w:rsidR="00EE3E14" w:rsidRPr="00EE3E14" w:rsidRDefault="00EE3E14" w:rsidP="00EE3E14">
            <w:pPr>
              <w:pStyle w:val="a7"/>
              <w:widowControl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3E14">
              <w:rPr>
                <w:rFonts w:ascii="Times New Roman" w:hAnsi="Times New Roman"/>
                <w:sz w:val="22"/>
                <w:szCs w:val="22"/>
              </w:rPr>
              <w:t>Рост конкуренции между ОО за квалифицированные педагогические кадры.</w:t>
            </w:r>
          </w:p>
          <w:p w:rsidR="00EE3E14" w:rsidRPr="0039094E" w:rsidRDefault="00EE3E14" w:rsidP="0039094E">
            <w:pPr>
              <w:spacing w:after="0"/>
              <w:rPr>
                <w:rFonts w:ascii="Times New Roman" w:hAnsi="Times New Roman"/>
              </w:rPr>
            </w:pPr>
          </w:p>
          <w:p w:rsidR="00CE2731" w:rsidRPr="0039094E" w:rsidRDefault="00CE2731" w:rsidP="0039094E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</w:tbl>
    <w:p w:rsidR="006724A0" w:rsidRPr="007F61DD" w:rsidRDefault="006724A0" w:rsidP="006724A0">
      <w:pPr>
        <w:rPr>
          <w:rFonts w:ascii="Times New Roman" w:hAnsi="Times New Roman"/>
          <w:sz w:val="24"/>
          <w:szCs w:val="24"/>
        </w:rPr>
      </w:pPr>
    </w:p>
    <w:p w:rsidR="006724A0" w:rsidRPr="004815FF" w:rsidRDefault="006724A0" w:rsidP="006724A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815FF">
        <w:rPr>
          <w:rFonts w:ascii="Times New Roman" w:hAnsi="Times New Roman"/>
          <w:b/>
          <w:bCs/>
          <w:sz w:val="28"/>
          <w:szCs w:val="28"/>
        </w:rPr>
        <w:t>Выводы по результатам реализации программы:</w:t>
      </w:r>
    </w:p>
    <w:p w:rsidR="00447B30" w:rsidRPr="00447B30" w:rsidRDefault="00447B30" w:rsidP="00447B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47B30">
        <w:rPr>
          <w:rFonts w:ascii="Times New Roman" w:hAnsi="Times New Roman"/>
          <w:sz w:val="28"/>
          <w:szCs w:val="28"/>
        </w:rPr>
        <w:t xml:space="preserve"> В рамках реализации программы </w:t>
      </w:r>
      <w:r w:rsidRPr="00447B30">
        <w:rPr>
          <w:rFonts w:ascii="Times New Roman" w:hAnsi="Times New Roman"/>
          <w:bCs/>
          <w:sz w:val="28"/>
          <w:szCs w:val="28"/>
        </w:rPr>
        <w:t xml:space="preserve">создана база данных молодых педагогов и наставников. Постоянно функционирующая база позволила проводить мониторинг количественного состава молодых педагогов и качество оказания им методической помощи.  База молодых учителей и наставников позволяет оказывать адресную помощь в решении профессиональных педагогических задач, а также вовлекать молодых педагогов в различные формы непрерывного образования: участие в региональном конкурсе профессионального мастерства «Педагогический дебют», в региональном конкурсе </w:t>
      </w:r>
      <w:r w:rsidRPr="00447B30">
        <w:rPr>
          <w:rFonts w:ascii="Times New Roman" w:hAnsi="Times New Roman"/>
          <w:sz w:val="28"/>
          <w:szCs w:val="28"/>
        </w:rPr>
        <w:t>методических разработок «</w:t>
      </w:r>
      <w:proofErr w:type="spellStart"/>
      <w:r w:rsidRPr="00447B30">
        <w:rPr>
          <w:rFonts w:ascii="Times New Roman" w:hAnsi="Times New Roman"/>
          <w:sz w:val="28"/>
          <w:szCs w:val="28"/>
        </w:rPr>
        <w:t>Оренфест</w:t>
      </w:r>
      <w:proofErr w:type="spellEnd"/>
      <w:r w:rsidRPr="00447B30">
        <w:rPr>
          <w:rFonts w:ascii="Times New Roman" w:hAnsi="Times New Roman"/>
          <w:bCs/>
          <w:sz w:val="28"/>
          <w:szCs w:val="28"/>
        </w:rPr>
        <w:t>».</w:t>
      </w:r>
    </w:p>
    <w:p w:rsidR="00447B30" w:rsidRPr="00447B30" w:rsidRDefault="00447B30" w:rsidP="00447B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7B30">
        <w:rPr>
          <w:rFonts w:ascii="Times New Roman" w:hAnsi="Times New Roman"/>
          <w:bCs/>
          <w:sz w:val="28"/>
          <w:szCs w:val="28"/>
        </w:rPr>
        <w:t xml:space="preserve">Проводятся «Неделя молодого учителя», в рамках которой </w:t>
      </w:r>
      <w:r w:rsidRPr="00447B30">
        <w:rPr>
          <w:rFonts w:ascii="Times New Roman" w:hAnsi="Times New Roman"/>
          <w:sz w:val="28"/>
          <w:szCs w:val="28"/>
        </w:rPr>
        <w:t xml:space="preserve">молодые педагоги демонстрируют профессиональные компетенции в области проектирования, организации, проведения и самоанализа урока. В 2021 году молодые учителя и наставники приняли участие во </w:t>
      </w:r>
      <w:r w:rsidRPr="00447B30">
        <w:rPr>
          <w:rFonts w:ascii="Times New Roman" w:hAnsi="Times New Roman"/>
          <w:bCs/>
          <w:sz w:val="28"/>
          <w:szCs w:val="28"/>
        </w:rPr>
        <w:t xml:space="preserve">втором Всероссийском педагогическом форуме «Педагогическое образование в условиях системной трансформации современного общества. Молодой педагог – учитель будущего». В течение года молодые учителя и их наставники принимали </w:t>
      </w:r>
      <w:r w:rsidRPr="00447B30">
        <w:rPr>
          <w:rFonts w:ascii="Times New Roman" w:hAnsi="Times New Roman"/>
          <w:sz w:val="28"/>
          <w:szCs w:val="28"/>
        </w:rPr>
        <w:t xml:space="preserve">участия в заседаниях «Школы молодого педагога», методических объединений педагогов-предметников, в муниципальных и зональных семинарах, организуемых в рамках реализации совместного плана мероприятий регионального уровня. Разработанные наставниками индивидуальные планы по направлениям деятельности: изучение нормативно-правовых документов, повышения профессиональной компетентности, уровня квалификации позволили спланировать индивидуальную работу, исходя из профессиональных дефицитов обучаемых. В </w:t>
      </w:r>
      <w:r w:rsidRPr="00447B30">
        <w:rPr>
          <w:rFonts w:ascii="Times New Roman" w:hAnsi="Times New Roman"/>
          <w:sz w:val="28"/>
          <w:szCs w:val="28"/>
        </w:rPr>
        <w:lastRenderedPageBreak/>
        <w:t xml:space="preserve">течение года молодые педагоги были охвачены методической работой и психологической поддержкой. </w:t>
      </w:r>
      <w:r w:rsidRPr="00447B30">
        <w:rPr>
          <w:rFonts w:ascii="Times New Roman" w:hAnsi="Times New Roman"/>
          <w:sz w:val="28"/>
          <w:szCs w:val="28"/>
          <w:shd w:val="clear" w:color="auto" w:fill="FFFFFF"/>
        </w:rPr>
        <w:t xml:space="preserve">Формы организации работы – очные на рабочих местах с наставниками и дистанционно через видеоконференции. </w:t>
      </w:r>
      <w:r w:rsidRPr="00447B30">
        <w:rPr>
          <w:rFonts w:ascii="Times New Roman" w:hAnsi="Times New Roman"/>
          <w:sz w:val="28"/>
          <w:szCs w:val="28"/>
        </w:rPr>
        <w:t>М</w:t>
      </w:r>
      <w:r w:rsidRPr="00447B30">
        <w:rPr>
          <w:rFonts w:ascii="Times New Roman" w:hAnsi="Times New Roman"/>
          <w:sz w:val="28"/>
          <w:szCs w:val="28"/>
          <w:shd w:val="clear" w:color="auto" w:fill="FFFFFF"/>
        </w:rPr>
        <w:t xml:space="preserve">олодые </w:t>
      </w:r>
      <w:proofErr w:type="gramStart"/>
      <w:r w:rsidRPr="00447B30">
        <w:rPr>
          <w:rFonts w:ascii="Times New Roman" w:hAnsi="Times New Roman"/>
          <w:sz w:val="28"/>
          <w:szCs w:val="28"/>
          <w:shd w:val="clear" w:color="auto" w:fill="FFFFFF"/>
        </w:rPr>
        <w:t>педагоги</w:t>
      </w:r>
      <w:proofErr w:type="gramEnd"/>
      <w:r w:rsidRPr="00447B30">
        <w:rPr>
          <w:rFonts w:ascii="Times New Roman" w:hAnsi="Times New Roman"/>
          <w:sz w:val="28"/>
          <w:szCs w:val="28"/>
          <w:shd w:val="clear" w:color="auto" w:fill="FFFFFF"/>
        </w:rPr>
        <w:t xml:space="preserve"> получали консультации по работе с документацией, планированию учебного материала, составлению плана урока, знакомились с эффективными методами организации учебной деятельности обучающихся, организацией внеклассной работы. </w:t>
      </w:r>
      <w:r w:rsidRPr="00447B30">
        <w:rPr>
          <w:rFonts w:ascii="Times New Roman" w:hAnsi="Times New Roman"/>
          <w:sz w:val="28"/>
          <w:szCs w:val="28"/>
        </w:rPr>
        <w:t xml:space="preserve">В результате работы молодых педагогов на семинарах, тренингах были получены образовательные продукты: технологические карты уроков, разработки классных часов, методические рекомендации и инструкции и т.д. </w:t>
      </w:r>
    </w:p>
    <w:p w:rsidR="00447B30" w:rsidRPr="00447B30" w:rsidRDefault="00447B30" w:rsidP="00447B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7B30">
        <w:rPr>
          <w:rFonts w:ascii="Times New Roman" w:hAnsi="Times New Roman"/>
          <w:sz w:val="28"/>
          <w:szCs w:val="28"/>
          <w:shd w:val="clear" w:color="auto" w:fill="FFFFFF"/>
        </w:rPr>
        <w:t xml:space="preserve">Молодые учителя принимают участие в региональных мероприятиях по реализации программ </w:t>
      </w:r>
      <w:proofErr w:type="spellStart"/>
      <w:r w:rsidRPr="00447B30">
        <w:rPr>
          <w:rFonts w:ascii="Times New Roman" w:hAnsi="Times New Roman"/>
          <w:sz w:val="28"/>
          <w:szCs w:val="28"/>
          <w:shd w:val="clear" w:color="auto" w:fill="FFFFFF"/>
        </w:rPr>
        <w:t>стажировочных</w:t>
      </w:r>
      <w:proofErr w:type="spellEnd"/>
      <w:r w:rsidRPr="00447B30">
        <w:rPr>
          <w:rFonts w:ascii="Times New Roman" w:hAnsi="Times New Roman"/>
          <w:sz w:val="28"/>
          <w:szCs w:val="28"/>
          <w:shd w:val="clear" w:color="auto" w:fill="FFFFFF"/>
        </w:rPr>
        <w:t xml:space="preserve"> площадок. </w:t>
      </w:r>
      <w:r w:rsidRPr="00447B30">
        <w:rPr>
          <w:rFonts w:ascii="Times New Roman" w:hAnsi="Times New Roman"/>
          <w:sz w:val="28"/>
          <w:szCs w:val="28"/>
        </w:rPr>
        <w:t>Имеются положительные сдвиги в работе молодых педагогов: наставляемые овладели методикой проведения уроков, получили опыт заполнения школьной документации, оценивания обучающихся. У наставляемых появилось желание совершенствовать педагогическое мастерство.</w:t>
      </w:r>
    </w:p>
    <w:p w:rsidR="006724A0" w:rsidRPr="004815FF" w:rsidRDefault="00447B30" w:rsidP="006724A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724A0" w:rsidRPr="004815FF">
        <w:rPr>
          <w:rFonts w:ascii="Times New Roman" w:hAnsi="Times New Roman"/>
          <w:sz w:val="28"/>
          <w:szCs w:val="28"/>
        </w:rPr>
        <w:t>В результате работы молодого специалиста самостоятельно, на семинарах, тренингах были получены образовательные продукты: технологические карты уроков, разработки классных часов, методические рекомендации. Ссылки на результаты:</w:t>
      </w:r>
    </w:p>
    <w:p w:rsidR="006724A0" w:rsidRPr="004815FF" w:rsidRDefault="006724A0" w:rsidP="006724A0">
      <w:pPr>
        <w:rPr>
          <w:rStyle w:val="a3"/>
          <w:rFonts w:ascii="Times New Roman" w:hAnsi="Times New Roman"/>
          <w:sz w:val="28"/>
          <w:szCs w:val="28"/>
        </w:rPr>
      </w:pPr>
      <w:r w:rsidRPr="004815FF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4815FF">
          <w:rPr>
            <w:rStyle w:val="a3"/>
            <w:rFonts w:ascii="Times New Roman" w:hAnsi="Times New Roman"/>
            <w:sz w:val="28"/>
            <w:szCs w:val="28"/>
          </w:rPr>
          <w:t>http://bogdan-scool.ucoz.ru/sertifikat_uchastnika_olimkhonova_d.i.pdf</w:t>
        </w:r>
      </w:hyperlink>
      <w:r w:rsidRPr="004815FF">
        <w:rPr>
          <w:rStyle w:val="a3"/>
          <w:rFonts w:ascii="Times New Roman" w:hAnsi="Times New Roman"/>
          <w:sz w:val="28"/>
          <w:szCs w:val="28"/>
        </w:rPr>
        <w:t xml:space="preserve">  </w:t>
      </w:r>
    </w:p>
    <w:p w:rsidR="006724A0" w:rsidRPr="005213E5" w:rsidRDefault="006724A0" w:rsidP="006724A0">
      <w:pPr>
        <w:rPr>
          <w:rStyle w:val="a3"/>
          <w:rFonts w:ascii="Times New Roman" w:hAnsi="Times New Roman"/>
          <w:sz w:val="28"/>
          <w:szCs w:val="28"/>
        </w:rPr>
      </w:pPr>
      <w:hyperlink r:id="rId8" w:history="1">
        <w:r w:rsidRPr="004815FF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4815FF"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 w:rsidRPr="004815FF">
          <w:rPr>
            <w:rStyle w:val="a3"/>
            <w:rFonts w:ascii="Times New Roman" w:hAnsi="Times New Roman"/>
            <w:sz w:val="28"/>
            <w:szCs w:val="28"/>
            <w:lang w:val="en-US"/>
          </w:rPr>
          <w:t>bogdan</w:t>
        </w:r>
        <w:proofErr w:type="spellEnd"/>
        <w:r w:rsidRPr="004815FF">
          <w:rPr>
            <w:rStyle w:val="a3"/>
            <w:rFonts w:ascii="Times New Roman" w:hAnsi="Times New Roman"/>
            <w:sz w:val="28"/>
            <w:szCs w:val="28"/>
          </w:rPr>
          <w:t>-</w:t>
        </w:r>
        <w:proofErr w:type="spellStart"/>
        <w:r w:rsidRPr="004815FF">
          <w:rPr>
            <w:rStyle w:val="a3"/>
            <w:rFonts w:ascii="Times New Roman" w:hAnsi="Times New Roman"/>
            <w:sz w:val="28"/>
            <w:szCs w:val="28"/>
            <w:lang w:val="en-US"/>
          </w:rPr>
          <w:t>scool</w:t>
        </w:r>
        <w:proofErr w:type="spellEnd"/>
        <w:r w:rsidRPr="004815FF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4815FF">
          <w:rPr>
            <w:rStyle w:val="a3"/>
            <w:rFonts w:ascii="Times New Roman" w:hAnsi="Times New Roman"/>
            <w:sz w:val="28"/>
            <w:szCs w:val="28"/>
            <w:lang w:val="en-US"/>
          </w:rPr>
          <w:t>ucoz</w:t>
        </w:r>
        <w:proofErr w:type="spellEnd"/>
        <w:r w:rsidRPr="004815FF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4815FF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4815FF">
          <w:rPr>
            <w:rStyle w:val="a3"/>
            <w:rFonts w:ascii="Times New Roman" w:hAnsi="Times New Roman"/>
            <w:sz w:val="28"/>
            <w:szCs w:val="28"/>
          </w:rPr>
          <w:t>/</w:t>
        </w:r>
        <w:r w:rsidRPr="004815FF">
          <w:rPr>
            <w:rStyle w:val="a3"/>
            <w:rFonts w:ascii="Times New Roman" w:hAnsi="Times New Roman"/>
            <w:sz w:val="28"/>
            <w:szCs w:val="28"/>
            <w:lang w:val="en-US"/>
          </w:rPr>
          <w:t>contest</w:t>
        </w:r>
        <w:r w:rsidRPr="004815FF">
          <w:rPr>
            <w:rStyle w:val="a3"/>
            <w:rFonts w:ascii="Times New Roman" w:hAnsi="Times New Roman"/>
            <w:sz w:val="28"/>
            <w:szCs w:val="28"/>
          </w:rPr>
          <w:t>_</w:t>
        </w:r>
        <w:r w:rsidRPr="004815FF">
          <w:rPr>
            <w:rStyle w:val="a3"/>
            <w:rFonts w:ascii="Times New Roman" w:hAnsi="Times New Roman"/>
            <w:sz w:val="28"/>
            <w:szCs w:val="28"/>
            <w:lang w:val="en-US"/>
          </w:rPr>
          <w:t>diploma</w:t>
        </w:r>
        <w:r w:rsidRPr="004815FF">
          <w:rPr>
            <w:rStyle w:val="a3"/>
            <w:rFonts w:ascii="Times New Roman" w:hAnsi="Times New Roman"/>
            <w:sz w:val="28"/>
            <w:szCs w:val="28"/>
          </w:rPr>
          <w:t>_364041.</w:t>
        </w:r>
        <w:r w:rsidRPr="004815FF">
          <w:rPr>
            <w:rStyle w:val="a3"/>
            <w:rFonts w:ascii="Times New Roman" w:hAnsi="Times New Roman"/>
            <w:sz w:val="28"/>
            <w:szCs w:val="28"/>
            <w:lang w:val="en-US"/>
          </w:rPr>
          <w:t>pdf</w:t>
        </w:r>
      </w:hyperlink>
    </w:p>
    <w:p w:rsidR="006724A0" w:rsidRPr="004815FF" w:rsidRDefault="006724A0" w:rsidP="006724A0">
      <w:pPr>
        <w:rPr>
          <w:rStyle w:val="a3"/>
          <w:rFonts w:ascii="Times New Roman" w:hAnsi="Times New Roman"/>
          <w:sz w:val="28"/>
          <w:szCs w:val="28"/>
        </w:rPr>
      </w:pPr>
      <w:hyperlink r:id="rId9" w:history="1">
        <w:r w:rsidRPr="004815FF"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 w:rsidRPr="005213E5"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 w:rsidRPr="004815FF">
          <w:rPr>
            <w:rStyle w:val="a3"/>
            <w:rFonts w:ascii="Times New Roman" w:hAnsi="Times New Roman"/>
            <w:sz w:val="28"/>
            <w:szCs w:val="28"/>
            <w:lang w:val="en-US"/>
          </w:rPr>
          <w:t>almanahpedagoga</w:t>
        </w:r>
        <w:proofErr w:type="spellEnd"/>
        <w:r w:rsidRPr="005213E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4815FF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5213E5">
          <w:rPr>
            <w:rStyle w:val="a3"/>
            <w:rFonts w:ascii="Times New Roman" w:hAnsi="Times New Roman"/>
            <w:sz w:val="28"/>
            <w:szCs w:val="28"/>
          </w:rPr>
          <w:t>//</w:t>
        </w:r>
        <w:proofErr w:type="spellStart"/>
        <w:r w:rsidRPr="004815FF">
          <w:rPr>
            <w:rStyle w:val="a3"/>
            <w:rFonts w:ascii="Times New Roman" w:hAnsi="Times New Roman"/>
            <w:sz w:val="28"/>
            <w:szCs w:val="28"/>
            <w:lang w:val="en-US"/>
          </w:rPr>
          <w:t>servisy</w:t>
        </w:r>
        <w:proofErr w:type="spellEnd"/>
        <w:r w:rsidRPr="005213E5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Pr="004815FF">
          <w:rPr>
            <w:rStyle w:val="a3"/>
            <w:rFonts w:ascii="Times New Roman" w:hAnsi="Times New Roman"/>
            <w:sz w:val="28"/>
            <w:szCs w:val="28"/>
            <w:lang w:val="en-US"/>
          </w:rPr>
          <w:t>publik</w:t>
        </w:r>
        <w:proofErr w:type="spellEnd"/>
        <w:r w:rsidRPr="005213E5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Pr="004815FF">
          <w:rPr>
            <w:rStyle w:val="a3"/>
            <w:rFonts w:ascii="Times New Roman" w:hAnsi="Times New Roman"/>
            <w:sz w:val="28"/>
            <w:szCs w:val="28"/>
            <w:lang w:val="en-US"/>
          </w:rPr>
          <w:t>publ</w:t>
        </w:r>
        <w:proofErr w:type="spellEnd"/>
        <w:r w:rsidRPr="005213E5">
          <w:rPr>
            <w:rStyle w:val="a3"/>
            <w:rFonts w:ascii="Times New Roman" w:hAnsi="Times New Roman"/>
            <w:sz w:val="28"/>
            <w:szCs w:val="28"/>
          </w:rPr>
          <w:t>?</w:t>
        </w:r>
        <w:r w:rsidRPr="004815FF">
          <w:rPr>
            <w:rStyle w:val="a3"/>
            <w:rFonts w:ascii="Times New Roman" w:hAnsi="Times New Roman"/>
            <w:sz w:val="28"/>
            <w:szCs w:val="28"/>
            <w:lang w:val="en-US"/>
          </w:rPr>
          <w:t>id</w:t>
        </w:r>
        <w:r w:rsidRPr="005213E5">
          <w:rPr>
            <w:rStyle w:val="a3"/>
            <w:rFonts w:ascii="Times New Roman" w:hAnsi="Times New Roman"/>
            <w:sz w:val="28"/>
            <w:szCs w:val="28"/>
          </w:rPr>
          <w:t>=59287</w:t>
        </w:r>
      </w:hyperlink>
    </w:p>
    <w:p w:rsidR="006724A0" w:rsidRPr="004815FF" w:rsidRDefault="000218FB" w:rsidP="006724A0">
      <w:pPr>
        <w:rPr>
          <w:rStyle w:val="a3"/>
          <w:rFonts w:ascii="Times New Roman" w:hAnsi="Times New Roman"/>
          <w:sz w:val="28"/>
          <w:szCs w:val="28"/>
        </w:rPr>
      </w:pPr>
      <w:hyperlink r:id="rId10" w:history="1">
        <w:r w:rsidR="006724A0" w:rsidRPr="004815FF">
          <w:rPr>
            <w:rStyle w:val="a3"/>
            <w:rFonts w:ascii="Times New Roman" w:hAnsi="Times New Roman"/>
            <w:sz w:val="28"/>
            <w:szCs w:val="28"/>
          </w:rPr>
          <w:t>http://bogdan-scool.ucoz.ru/flagmany_obrazovanija-shkola-sertifikat_uchastnika.pdf</w:t>
        </w:r>
      </w:hyperlink>
    </w:p>
    <w:p w:rsidR="006724A0" w:rsidRPr="004815FF" w:rsidRDefault="006724A0" w:rsidP="006724A0">
      <w:pPr>
        <w:jc w:val="both"/>
        <w:rPr>
          <w:rFonts w:ascii="Times New Roman" w:hAnsi="Times New Roman"/>
          <w:sz w:val="28"/>
          <w:szCs w:val="28"/>
        </w:rPr>
      </w:pPr>
      <w:r w:rsidRPr="004815FF">
        <w:rPr>
          <w:rFonts w:ascii="Times New Roman" w:hAnsi="Times New Roman"/>
          <w:sz w:val="28"/>
          <w:szCs w:val="28"/>
        </w:rPr>
        <w:t>Таким образом, можно сказать, что цель реализации Программы достигнута. Ускорен и облегчен процесс профессионального становления молод</w:t>
      </w:r>
      <w:r>
        <w:rPr>
          <w:rFonts w:ascii="Times New Roman" w:hAnsi="Times New Roman"/>
          <w:sz w:val="28"/>
          <w:szCs w:val="28"/>
        </w:rPr>
        <w:t>ого</w:t>
      </w:r>
      <w:r w:rsidRPr="004815FF">
        <w:rPr>
          <w:rFonts w:ascii="Times New Roman" w:hAnsi="Times New Roman"/>
          <w:sz w:val="28"/>
          <w:szCs w:val="28"/>
        </w:rPr>
        <w:t xml:space="preserve"> педагог</w:t>
      </w:r>
      <w:r>
        <w:rPr>
          <w:rFonts w:ascii="Times New Roman" w:hAnsi="Times New Roman"/>
          <w:sz w:val="28"/>
          <w:szCs w:val="28"/>
        </w:rPr>
        <w:t>а</w:t>
      </w:r>
      <w:r w:rsidRPr="004815FF">
        <w:rPr>
          <w:rFonts w:ascii="Times New Roman" w:hAnsi="Times New Roman"/>
          <w:sz w:val="28"/>
          <w:szCs w:val="28"/>
        </w:rPr>
        <w:t xml:space="preserve">, развития </w:t>
      </w:r>
      <w:r>
        <w:rPr>
          <w:rFonts w:ascii="Times New Roman" w:hAnsi="Times New Roman"/>
          <w:sz w:val="28"/>
          <w:szCs w:val="28"/>
        </w:rPr>
        <w:t>его</w:t>
      </w:r>
      <w:r w:rsidRPr="004815FF">
        <w:rPr>
          <w:rFonts w:ascii="Times New Roman" w:hAnsi="Times New Roman"/>
          <w:sz w:val="28"/>
          <w:szCs w:val="28"/>
        </w:rPr>
        <w:t xml:space="preserve"> способностей самостоятельно и качественно выполнять возложенные на н</w:t>
      </w:r>
      <w:r>
        <w:rPr>
          <w:rFonts w:ascii="Times New Roman" w:hAnsi="Times New Roman"/>
          <w:sz w:val="28"/>
          <w:szCs w:val="28"/>
        </w:rPr>
        <w:t>его</w:t>
      </w:r>
      <w:r w:rsidRPr="004815FF">
        <w:rPr>
          <w:rFonts w:ascii="Times New Roman" w:hAnsi="Times New Roman"/>
          <w:sz w:val="28"/>
          <w:szCs w:val="28"/>
        </w:rPr>
        <w:t xml:space="preserve"> обязанности по занимаемой должности.</w:t>
      </w:r>
    </w:p>
    <w:p w:rsidR="006724A0" w:rsidRPr="00447B30" w:rsidRDefault="006724A0" w:rsidP="00447B30">
      <w:pPr>
        <w:rPr>
          <w:sz w:val="28"/>
          <w:szCs w:val="28"/>
        </w:rPr>
      </w:pPr>
      <w:r w:rsidRPr="004815FF">
        <w:rPr>
          <w:rFonts w:ascii="Times New Roman" w:hAnsi="Times New Roman"/>
          <w:sz w:val="28"/>
          <w:szCs w:val="28"/>
        </w:rPr>
        <w:t>Необходимо уделить особое внимание, поддержке наставников Программы, учитывая и их высокую загруженность. Необходи</w:t>
      </w:r>
      <w:r>
        <w:rPr>
          <w:rFonts w:ascii="Times New Roman" w:hAnsi="Times New Roman"/>
          <w:sz w:val="28"/>
          <w:szCs w:val="28"/>
        </w:rPr>
        <w:t xml:space="preserve">ма </w:t>
      </w:r>
      <w:r w:rsidRPr="004815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5FF">
        <w:rPr>
          <w:rFonts w:ascii="Times New Roman" w:hAnsi="Times New Roman"/>
          <w:sz w:val="28"/>
          <w:szCs w:val="28"/>
        </w:rPr>
        <w:t>взаимодополняемость</w:t>
      </w:r>
      <w:proofErr w:type="spellEnd"/>
      <w:r w:rsidRPr="004815FF">
        <w:rPr>
          <w:rFonts w:ascii="Times New Roman" w:hAnsi="Times New Roman"/>
          <w:sz w:val="28"/>
          <w:szCs w:val="28"/>
        </w:rPr>
        <w:t xml:space="preserve"> педагог</w:t>
      </w:r>
      <w:r>
        <w:rPr>
          <w:rFonts w:ascii="Times New Roman" w:hAnsi="Times New Roman"/>
          <w:sz w:val="28"/>
          <w:szCs w:val="28"/>
        </w:rPr>
        <w:t>а</w:t>
      </w:r>
      <w:r w:rsidRPr="004815FF">
        <w:rPr>
          <w:rFonts w:ascii="Times New Roman" w:hAnsi="Times New Roman"/>
          <w:sz w:val="28"/>
          <w:szCs w:val="28"/>
        </w:rPr>
        <w:t>-наставник</w:t>
      </w:r>
      <w:r>
        <w:rPr>
          <w:rFonts w:ascii="Times New Roman" w:hAnsi="Times New Roman"/>
          <w:sz w:val="28"/>
          <w:szCs w:val="28"/>
        </w:rPr>
        <w:t>а</w:t>
      </w:r>
      <w:r w:rsidRPr="004815FF">
        <w:rPr>
          <w:rFonts w:ascii="Times New Roman" w:hAnsi="Times New Roman"/>
          <w:sz w:val="28"/>
          <w:szCs w:val="28"/>
        </w:rPr>
        <w:t xml:space="preserve"> и применение различных моделей совместной деятельности наставника и молодого учителя. </w:t>
      </w:r>
      <w:bookmarkStart w:id="0" w:name="_GoBack"/>
      <w:bookmarkEnd w:id="0"/>
      <w:r w:rsidR="00447B30">
        <w:rPr>
          <w:rFonts w:ascii="Times New Roman" w:hAnsi="Times New Roman"/>
          <w:sz w:val="28"/>
          <w:szCs w:val="28"/>
        </w:rPr>
        <w:t xml:space="preserve"> </w:t>
      </w:r>
    </w:p>
    <w:sectPr w:rsidR="006724A0" w:rsidRPr="00447B30" w:rsidSect="006724A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8FB" w:rsidRDefault="000218FB" w:rsidP="006724A0">
      <w:pPr>
        <w:spacing w:after="0" w:line="240" w:lineRule="auto"/>
      </w:pPr>
      <w:r>
        <w:separator/>
      </w:r>
    </w:p>
  </w:endnote>
  <w:endnote w:type="continuationSeparator" w:id="0">
    <w:p w:rsidR="000218FB" w:rsidRDefault="000218FB" w:rsidP="00672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8FB" w:rsidRDefault="000218FB" w:rsidP="006724A0">
      <w:pPr>
        <w:spacing w:after="0" w:line="240" w:lineRule="auto"/>
      </w:pPr>
      <w:r>
        <w:separator/>
      </w:r>
    </w:p>
  </w:footnote>
  <w:footnote w:type="continuationSeparator" w:id="0">
    <w:p w:rsidR="000218FB" w:rsidRDefault="000218FB" w:rsidP="006724A0">
      <w:pPr>
        <w:spacing w:after="0" w:line="240" w:lineRule="auto"/>
      </w:pPr>
      <w:r>
        <w:continuationSeparator/>
      </w:r>
    </w:p>
  </w:footnote>
  <w:footnote w:id="1">
    <w:p w:rsidR="006724A0" w:rsidRDefault="006724A0" w:rsidP="006724A0">
      <w:pPr>
        <w:pStyle w:val="a4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Участниками программы являются все общеобразовательные организации, в которых работают молодые учителя в возрасте до 35 лет, проработавшие в образовательном учреждении не более 3-х лет.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C72B6"/>
    <w:multiLevelType w:val="multilevel"/>
    <w:tmpl w:val="73BC8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BB3BE4"/>
    <w:multiLevelType w:val="hybridMultilevel"/>
    <w:tmpl w:val="03D2D512"/>
    <w:lvl w:ilvl="0" w:tplc="79005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166BC"/>
    <w:multiLevelType w:val="hybridMultilevel"/>
    <w:tmpl w:val="1B281EFE"/>
    <w:lvl w:ilvl="0" w:tplc="73C6DB22">
      <w:start w:val="1"/>
      <w:numFmt w:val="bullet"/>
      <w:lvlText w:val="−"/>
      <w:lvlJc w:val="left"/>
      <w:pPr>
        <w:ind w:left="644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8610F"/>
    <w:multiLevelType w:val="hybridMultilevel"/>
    <w:tmpl w:val="F4806E68"/>
    <w:lvl w:ilvl="0" w:tplc="19566D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404A32"/>
    <w:multiLevelType w:val="hybridMultilevel"/>
    <w:tmpl w:val="57A2720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E5129A"/>
    <w:multiLevelType w:val="hybridMultilevel"/>
    <w:tmpl w:val="BA5CD56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332668"/>
    <w:multiLevelType w:val="hybridMultilevel"/>
    <w:tmpl w:val="13D66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FF0D65"/>
    <w:multiLevelType w:val="hybridMultilevel"/>
    <w:tmpl w:val="7642510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1D643B"/>
    <w:multiLevelType w:val="hybridMultilevel"/>
    <w:tmpl w:val="8B90B7E6"/>
    <w:lvl w:ilvl="0" w:tplc="73C6DB22">
      <w:start w:val="1"/>
      <w:numFmt w:val="bullet"/>
      <w:lvlText w:val="−"/>
      <w:lvlJc w:val="left"/>
      <w:pPr>
        <w:ind w:left="36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5B57D2"/>
    <w:multiLevelType w:val="hybridMultilevel"/>
    <w:tmpl w:val="C1F6B16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0B1D20"/>
    <w:multiLevelType w:val="multilevel"/>
    <w:tmpl w:val="6C42B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ans" w:eastAsia="Times New Roman" w:hAnsi="PT Sans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4A0"/>
    <w:rsid w:val="000218FB"/>
    <w:rsid w:val="00076914"/>
    <w:rsid w:val="00256BF2"/>
    <w:rsid w:val="00256FE6"/>
    <w:rsid w:val="002F7FAC"/>
    <w:rsid w:val="003545F3"/>
    <w:rsid w:val="00377C1B"/>
    <w:rsid w:val="0039094E"/>
    <w:rsid w:val="003B731E"/>
    <w:rsid w:val="00447B30"/>
    <w:rsid w:val="005F257E"/>
    <w:rsid w:val="006724A0"/>
    <w:rsid w:val="006F2D7D"/>
    <w:rsid w:val="008A263D"/>
    <w:rsid w:val="00A60366"/>
    <w:rsid w:val="00C175A7"/>
    <w:rsid w:val="00C51E44"/>
    <w:rsid w:val="00CE2731"/>
    <w:rsid w:val="00EE3E14"/>
    <w:rsid w:val="00EE4FE8"/>
    <w:rsid w:val="00F07A12"/>
    <w:rsid w:val="00FE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BBBD1-FB7F-47D1-A464-36C5A73B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4A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24A0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724A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6724A0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6724A0"/>
    <w:rPr>
      <w:vertAlign w:val="superscript"/>
    </w:rPr>
  </w:style>
  <w:style w:type="paragraph" w:styleId="a7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"/>
    <w:link w:val="a8"/>
    <w:uiPriority w:val="34"/>
    <w:qFormat/>
    <w:rsid w:val="006724A0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a8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7"/>
    <w:uiPriority w:val="34"/>
    <w:locked/>
    <w:rsid w:val="00256BF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9">
    <w:name w:val="FollowedHyperlink"/>
    <w:basedOn w:val="a0"/>
    <w:uiPriority w:val="99"/>
    <w:semiHidden/>
    <w:unhideWhenUsed/>
    <w:rsid w:val="00256F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gdan-scool.ucoz.ru/contest_diploma_36404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ogdan-scool.ucoz.ru/sertifikat_uchastnika_olimkhonova_d.i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bogdan-scool.ucoz.ru/flagmany_obrazovanija-shkola-sertifikat_uchastnik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manahpedagoga.ru//servisy/publik/publ?id=592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uNcLAEGFZ3WTsqbTv/LRlIJsWtfm0EkEyivaEAjIWf8=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5UvEr4RsJdnTbxRrRo53ojaqJaRFVRAIdzPNQvnR6qI=</DigestValue>
    </Reference>
  </SignedInfo>
  <SignatureValue>rvvmcFCGoflDGInB8N4MQVr5kTnVofWHNHkLWGO0tYFNRhG10t6N2hZwov3s9IQb
d2bq/qHyBYH0LUgrzx9maA==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0/09/xmldsig#sha1"/>
        <DigestValue>t27jugqdHkyD2vHlU0ukLicW/7A=</DigestValue>
      </Reference>
      <Reference URI="/word/document.xml?ContentType=application/vnd.openxmlformats-officedocument.wordprocessingml.document.main+xml">
        <DigestMethod Algorithm="http://www.w3.org/2000/09/xmldsig#sha1"/>
        <DigestValue>LihJpYStOnU708C8hm38jnWIOuI=</DigestValue>
      </Reference>
      <Reference URI="/word/endnotes.xml?ContentType=application/vnd.openxmlformats-officedocument.wordprocessingml.endnotes+xml">
        <DigestMethod Algorithm="http://www.w3.org/2000/09/xmldsig#sha1"/>
        <DigestValue>ehXC++moPiSqqBViQTKDva/UUb0=</DigestValue>
      </Reference>
      <Reference URI="/word/fontTable.xml?ContentType=application/vnd.openxmlformats-officedocument.wordprocessingml.fontTable+xml">
        <DigestMethod Algorithm="http://www.w3.org/2000/09/xmldsig#sha1"/>
        <DigestValue>+5Vas5z1WJuzkQ920nNRrYuf3L4=</DigestValue>
      </Reference>
      <Reference URI="/word/footnotes.xml?ContentType=application/vnd.openxmlformats-officedocument.wordprocessingml.footnotes+xml">
        <DigestMethod Algorithm="http://www.w3.org/2000/09/xmldsig#sha1"/>
        <DigestValue>fAKsIDvrJRfd4XZJGfD/DZK6T8s=</DigestValue>
      </Reference>
      <Reference URI="/word/numbering.xml?ContentType=application/vnd.openxmlformats-officedocument.wordprocessingml.numbering+xml">
        <DigestMethod Algorithm="http://www.w3.org/2000/09/xmldsig#sha1"/>
        <DigestValue>vEXVVUK83ZZBxzcwLJo2x+L2ako=</DigestValue>
      </Reference>
      <Reference URI="/word/settings.xml?ContentType=application/vnd.openxmlformats-officedocument.wordprocessingml.settings+xml">
        <DigestMethod Algorithm="http://www.w3.org/2000/09/xmldsig#sha1"/>
        <DigestValue>twKVn9N+mvxzSiAKaNHlCvEYlTk=</DigestValue>
      </Reference>
      <Reference URI="/word/styles.xml?ContentType=application/vnd.openxmlformats-officedocument.wordprocessingml.styles+xml">
        <DigestMethod Algorithm="http://www.w3.org/2000/09/xmldsig#sha1"/>
        <DigestValue>ut+IzLSjn2/Z6T7CqGitqI0/veg=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04b6iZAgSoHsyEMSmxuwoNtQTJ4=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2022-07-13T04:31:53Z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2022-07-13T04:31:53Z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2022-06-16T07:00:00Z</dcterms:created>
  <dcterms:modified xsi:type="dcterms:W3CDTF">2022-06-16T10:31:00Z</dcterms:modified>
</cp:coreProperties>
</file>