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10" w:rsidRPr="0061563D" w:rsidRDefault="00551144" w:rsidP="00615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63D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реализации </w:t>
      </w:r>
      <w:r w:rsidR="008E1599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61563D">
        <w:rPr>
          <w:rFonts w:ascii="Times New Roman" w:hAnsi="Times New Roman" w:cs="Times New Roman"/>
          <w:b/>
          <w:sz w:val="24"/>
          <w:szCs w:val="24"/>
        </w:rPr>
        <w:t xml:space="preserve">плана мероприятий, направленного на формирование и оценку функциональной грамотности обучающихся </w:t>
      </w:r>
      <w:r w:rsidR="008E1599">
        <w:rPr>
          <w:rFonts w:ascii="Times New Roman" w:hAnsi="Times New Roman" w:cs="Times New Roman"/>
          <w:b/>
          <w:sz w:val="24"/>
          <w:szCs w:val="24"/>
        </w:rPr>
        <w:t xml:space="preserve">Тоцкого района </w:t>
      </w:r>
      <w:r w:rsidRPr="0061563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D7469" w:rsidRPr="0061563D">
        <w:rPr>
          <w:rFonts w:ascii="Times New Roman" w:hAnsi="Times New Roman" w:cs="Times New Roman"/>
          <w:b/>
          <w:sz w:val="24"/>
          <w:szCs w:val="24"/>
        </w:rPr>
        <w:t>2021-2022 учебный год</w:t>
      </w:r>
      <w:r w:rsidR="008E1599">
        <w:rPr>
          <w:rFonts w:ascii="Times New Roman" w:hAnsi="Times New Roman" w:cs="Times New Roman"/>
          <w:b/>
          <w:sz w:val="24"/>
          <w:szCs w:val="24"/>
        </w:rPr>
        <w:t>у</w:t>
      </w:r>
    </w:p>
    <w:p w:rsidR="004459E0" w:rsidRPr="004459E0" w:rsidRDefault="004459E0" w:rsidP="004459E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9E0">
        <w:rPr>
          <w:rFonts w:ascii="Times New Roman" w:hAnsi="Times New Roman" w:cs="Times New Roman"/>
          <w:color w:val="000000"/>
          <w:sz w:val="24"/>
          <w:szCs w:val="24"/>
        </w:rPr>
        <w:t xml:space="preserve">В соответствии с планом </w:t>
      </w:r>
      <w:r w:rsidR="008E1599">
        <w:rPr>
          <w:rFonts w:ascii="Times New Roman" w:hAnsi="Times New Roman" w:cs="Times New Roman"/>
          <w:color w:val="000000"/>
          <w:sz w:val="24"/>
          <w:szCs w:val="24"/>
        </w:rPr>
        <w:t>районного отдела образования</w:t>
      </w:r>
      <w:r w:rsidRPr="004459E0">
        <w:rPr>
          <w:rFonts w:ascii="Times New Roman" w:hAnsi="Times New Roman" w:cs="Times New Roman"/>
          <w:color w:val="000000"/>
          <w:sz w:val="24"/>
          <w:szCs w:val="24"/>
        </w:rPr>
        <w:t xml:space="preserve"> и </w:t>
      </w:r>
      <w:r w:rsidR="008E1599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дорожной карты по формированию </w:t>
      </w:r>
      <w:r w:rsidR="008E1599" w:rsidRPr="004459E0">
        <w:rPr>
          <w:rFonts w:ascii="Times New Roman" w:hAnsi="Times New Roman" w:cs="Times New Roman"/>
          <w:color w:val="000000"/>
          <w:sz w:val="24"/>
          <w:szCs w:val="24"/>
        </w:rPr>
        <w:t>функциональной грамотности</w:t>
      </w:r>
      <w:r w:rsidRPr="00445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159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459E0">
        <w:rPr>
          <w:rFonts w:ascii="Times New Roman" w:hAnsi="Times New Roman" w:cs="Times New Roman"/>
          <w:color w:val="000000"/>
          <w:sz w:val="24"/>
          <w:szCs w:val="24"/>
        </w:rPr>
        <w:t> 2021/22 учебный год</w:t>
      </w:r>
      <w:r w:rsidR="008E159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459E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 контроль реализации плана по формированию функциональной грамотности обучающихся.</w:t>
      </w:r>
    </w:p>
    <w:p w:rsidR="004459E0" w:rsidRPr="004459E0" w:rsidRDefault="004459E0" w:rsidP="004459E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Сроки проведения контроля: </w:t>
      </w:r>
      <w:r>
        <w:rPr>
          <w:rFonts w:ascii="Times New Roman" w:hAnsi="Times New Roman" w:cs="Times New Roman"/>
          <w:color w:val="000000"/>
          <w:sz w:val="24"/>
          <w:szCs w:val="24"/>
        </w:rPr>
        <w:t>05.05.2022–25.05</w:t>
      </w:r>
      <w:r w:rsidRPr="004459E0">
        <w:rPr>
          <w:rFonts w:ascii="Times New Roman" w:hAnsi="Times New Roman" w:cs="Times New Roman"/>
          <w:color w:val="000000"/>
          <w:sz w:val="24"/>
          <w:szCs w:val="24"/>
        </w:rPr>
        <w:t>.2022.</w:t>
      </w:r>
    </w:p>
    <w:p w:rsidR="004459E0" w:rsidRPr="004459E0" w:rsidRDefault="004459E0" w:rsidP="004459E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контроля: </w:t>
      </w:r>
      <w:r w:rsidRPr="004459E0">
        <w:rPr>
          <w:rFonts w:ascii="Times New Roman" w:hAnsi="Times New Roman" w:cs="Times New Roman"/>
          <w:color w:val="000000"/>
          <w:sz w:val="24"/>
          <w:szCs w:val="24"/>
        </w:rPr>
        <w:t>оценить степень реализации плана работы школы по формированию функциональной грамотности у школьников в 2021/22 учебном году.</w:t>
      </w:r>
    </w:p>
    <w:p w:rsidR="004459E0" w:rsidRPr="004459E0" w:rsidRDefault="004459E0" w:rsidP="004459E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Вид контроля: </w:t>
      </w:r>
      <w:r w:rsidRPr="004459E0">
        <w:rPr>
          <w:rFonts w:ascii="Times New Roman" w:hAnsi="Times New Roman" w:cs="Times New Roman"/>
          <w:color w:val="000000"/>
          <w:sz w:val="24"/>
          <w:szCs w:val="24"/>
        </w:rPr>
        <w:t>тематический.</w:t>
      </w:r>
    </w:p>
    <w:p w:rsidR="004459E0" w:rsidRPr="004459E0" w:rsidRDefault="004459E0" w:rsidP="004459E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 контроля: </w:t>
      </w:r>
      <w:r w:rsidR="008E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диагностика у обучающихся района у</w:t>
      </w:r>
      <w:r w:rsidR="008E1599" w:rsidRPr="0061563D">
        <w:rPr>
          <w:rFonts w:ascii="Times New Roman" w:hAnsi="Times New Roman" w:cs="Times New Roman"/>
          <w:sz w:val="24"/>
          <w:szCs w:val="24"/>
        </w:rPr>
        <w:t>ровн</w:t>
      </w:r>
      <w:r w:rsidR="008E1599">
        <w:rPr>
          <w:rFonts w:ascii="Times New Roman" w:hAnsi="Times New Roman" w:cs="Times New Roman"/>
          <w:sz w:val="24"/>
          <w:szCs w:val="24"/>
        </w:rPr>
        <w:t>я</w:t>
      </w:r>
      <w:r w:rsidR="008E1599" w:rsidRPr="00615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599" w:rsidRPr="0061563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8E1599" w:rsidRPr="0061563D">
        <w:rPr>
          <w:rFonts w:ascii="Times New Roman" w:hAnsi="Times New Roman" w:cs="Times New Roman"/>
          <w:sz w:val="24"/>
          <w:szCs w:val="24"/>
        </w:rPr>
        <w:t xml:space="preserve"> функциональной грамотности</w:t>
      </w:r>
      <w:r w:rsidR="008E1599">
        <w:rPr>
          <w:rFonts w:ascii="Times New Roman" w:hAnsi="Times New Roman" w:cs="Times New Roman"/>
          <w:sz w:val="24"/>
          <w:szCs w:val="24"/>
        </w:rPr>
        <w:t>,</w:t>
      </w:r>
      <w:r w:rsidR="008E1599" w:rsidRPr="00445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59E0">
        <w:rPr>
          <w:rFonts w:ascii="Times New Roman" w:hAnsi="Times New Roman" w:cs="Times New Roman"/>
          <w:color w:val="000000"/>
          <w:sz w:val="24"/>
          <w:szCs w:val="24"/>
        </w:rPr>
        <w:t>анализ документации, собеседование с педагогами.</w:t>
      </w:r>
    </w:p>
    <w:p w:rsidR="005D7469" w:rsidRPr="0061563D" w:rsidRDefault="005D7469" w:rsidP="006156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469" w:rsidRPr="0061563D" w:rsidRDefault="005D7469" w:rsidP="006156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учащихся – одна из основных задач современного образования. Уровень </w:t>
      </w:r>
      <w:proofErr w:type="spellStart"/>
      <w:r w:rsidRPr="0061563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1563D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– показатель качества образования в масштабах от школьного до государственного. </w:t>
      </w:r>
    </w:p>
    <w:p w:rsidR="005D7469" w:rsidRPr="0061563D" w:rsidRDefault="005D7469" w:rsidP="005D7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>Виды функциональной грамотности:</w:t>
      </w:r>
    </w:p>
    <w:p w:rsidR="005D7469" w:rsidRPr="0061563D" w:rsidRDefault="005D7469" w:rsidP="005D7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1. Читательская грамотность </w:t>
      </w:r>
    </w:p>
    <w:p w:rsidR="005D7469" w:rsidRPr="0061563D" w:rsidRDefault="005D7469" w:rsidP="005D7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2. Математическая грамотность </w:t>
      </w:r>
    </w:p>
    <w:p w:rsidR="005D7469" w:rsidRPr="0061563D" w:rsidRDefault="005D7469" w:rsidP="005D7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3. Естественнонаучная грамотность </w:t>
      </w:r>
    </w:p>
    <w:p w:rsidR="005D7469" w:rsidRPr="0061563D" w:rsidRDefault="005D7469" w:rsidP="005D7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4. Финансовая грамотность </w:t>
      </w:r>
    </w:p>
    <w:p w:rsidR="005D7469" w:rsidRPr="0061563D" w:rsidRDefault="005D7469" w:rsidP="005D7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5. Глобальные компетенции </w:t>
      </w:r>
    </w:p>
    <w:p w:rsidR="005D7469" w:rsidRPr="0061563D" w:rsidRDefault="005D7469" w:rsidP="005D7469">
      <w:pPr>
        <w:pStyle w:val="a3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>6. Креативное мышление</w:t>
      </w:r>
    </w:p>
    <w:p w:rsidR="005D7469" w:rsidRPr="0061563D" w:rsidRDefault="005D7469" w:rsidP="005D74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7469" w:rsidRPr="0061563D" w:rsidRDefault="005D7469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Читательская грамотность – это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жизни. Читательская грамотность – это базовый навык функциональной грамотности. </w:t>
      </w:r>
    </w:p>
    <w:p w:rsidR="005D7469" w:rsidRPr="0061563D" w:rsidRDefault="005D7469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Математическая грамотность — это способность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</w:p>
    <w:p w:rsidR="005D7469" w:rsidRPr="0061563D" w:rsidRDefault="005D7469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Естественнонаучна грамотность —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 </w:t>
      </w:r>
    </w:p>
    <w:p w:rsidR="005D7469" w:rsidRPr="0061563D" w:rsidRDefault="005D7469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Финансовая грамотность — это знание и понимание финансовых понятий и финансовых рисков. Включает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 </w:t>
      </w:r>
    </w:p>
    <w:p w:rsidR="005D7469" w:rsidRPr="0061563D" w:rsidRDefault="005D7469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Креативное мышление — это 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 </w:t>
      </w:r>
    </w:p>
    <w:p w:rsidR="005D7469" w:rsidRPr="0061563D" w:rsidRDefault="005D7469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Глобальные компетенции — это способность смотреть на мировые и межкультурные вопросы критически, с разных точек зрения, чтобы понимать, как различия между людьми </w:t>
      </w:r>
      <w:r w:rsidRPr="0061563D">
        <w:rPr>
          <w:rFonts w:ascii="Times New Roman" w:hAnsi="Times New Roman" w:cs="Times New Roman"/>
          <w:sz w:val="24"/>
          <w:szCs w:val="24"/>
        </w:rPr>
        <w:lastRenderedPageBreak/>
        <w:t>влияют на восприятие, суждения и представления о себе и о других, и участвовать в открытом, адекватном и эффективном взаимодействии с другими людьми разного культурного происхождения на основе взаимного уважения к человеческому достоинству.</w:t>
      </w:r>
    </w:p>
    <w:p w:rsidR="005D7469" w:rsidRPr="0061563D" w:rsidRDefault="005D7469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 Таким образом, функциональная грамотность – это уровень грамотности человека, определяющий его деятельность с использованием печатного слова в быту. </w:t>
      </w:r>
    </w:p>
    <w:p w:rsidR="005D7469" w:rsidRPr="0061563D" w:rsidRDefault="005D7469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>На развитие функциональной грамотности учащихся влияют следующие факторы:</w:t>
      </w:r>
    </w:p>
    <w:p w:rsidR="005D7469" w:rsidRPr="0061563D" w:rsidRDefault="005D7469" w:rsidP="0061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1) содержание образования (образовательные стандарты, учебные программы); </w:t>
      </w:r>
    </w:p>
    <w:p w:rsidR="005D7469" w:rsidRPr="0061563D" w:rsidRDefault="005D7469" w:rsidP="0061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2) формы и методы обучения; </w:t>
      </w:r>
    </w:p>
    <w:p w:rsidR="005D7469" w:rsidRPr="0061563D" w:rsidRDefault="005D7469" w:rsidP="0061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3) система диагностики и оценки учебных достижений обучающихся; </w:t>
      </w:r>
    </w:p>
    <w:p w:rsidR="005D7469" w:rsidRPr="0061563D" w:rsidRDefault="005D7469" w:rsidP="0061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4) программы внешкольного, дополнительного образования; </w:t>
      </w:r>
    </w:p>
    <w:p w:rsidR="005D7469" w:rsidRPr="0061563D" w:rsidRDefault="005D7469" w:rsidP="0061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>5) модель управления школой (общественно-государственная форма, высокий уровень автономии школ в регулировании учебного плана);</w:t>
      </w:r>
    </w:p>
    <w:p w:rsidR="005D7469" w:rsidRPr="0061563D" w:rsidRDefault="005D7469" w:rsidP="0061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6) наличие дружелюбной образовательной среды, основанной на принципах партнерства со всеми заинтересованными сторонами; </w:t>
      </w:r>
    </w:p>
    <w:p w:rsidR="005D7469" w:rsidRPr="0061563D" w:rsidRDefault="005D7469" w:rsidP="0061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>7) активная роль родителей в процессе обучения и воспитания детей.</w:t>
      </w:r>
    </w:p>
    <w:p w:rsidR="005D7469" w:rsidRPr="0061563D" w:rsidRDefault="005D7469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Наиболее эффективными для развития функциональной грамотности являются работа в группах, парах, ролевые, деловые игры, метод проектов. </w:t>
      </w:r>
    </w:p>
    <w:p w:rsidR="005D7469" w:rsidRPr="0061563D" w:rsidRDefault="005D7469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 xml:space="preserve">Задания, используемые в рамках мониторинга функциональной грамотности, объединяют в себе три области: содержательную, контекстную и </w:t>
      </w:r>
      <w:proofErr w:type="spellStart"/>
      <w:r w:rsidRPr="0061563D">
        <w:rPr>
          <w:rFonts w:ascii="Times New Roman" w:hAnsi="Times New Roman" w:cs="Times New Roman"/>
          <w:sz w:val="24"/>
          <w:szCs w:val="24"/>
        </w:rPr>
        <w:t>компетентностную</w:t>
      </w:r>
      <w:proofErr w:type="spellEnd"/>
      <w:r w:rsidRPr="006156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7469" w:rsidRPr="0061563D" w:rsidRDefault="005D7469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>Содержательная область определятся видом функциональной грамотности или разделом учебной дисциплины.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D7469" w:rsidRPr="0061563D" w:rsidTr="005D7469">
        <w:tc>
          <w:tcPr>
            <w:tcW w:w="4672" w:type="dxa"/>
          </w:tcPr>
          <w:p w:rsidR="005D7469" w:rsidRPr="0061563D" w:rsidRDefault="00E7299F" w:rsidP="0061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="005D7469" w:rsidRPr="0061563D">
              <w:rPr>
                <w:rFonts w:ascii="Times New Roman" w:hAnsi="Times New Roman" w:cs="Times New Roman"/>
                <w:b/>
                <w:sz w:val="24"/>
                <w:szCs w:val="24"/>
              </w:rPr>
              <w:t>амотность</w:t>
            </w:r>
          </w:p>
        </w:tc>
        <w:tc>
          <w:tcPr>
            <w:tcW w:w="4673" w:type="dxa"/>
          </w:tcPr>
          <w:p w:rsidR="005D7469" w:rsidRPr="0061563D" w:rsidRDefault="005D7469" w:rsidP="0061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Содержательная область</w:t>
            </w:r>
          </w:p>
        </w:tc>
      </w:tr>
      <w:tr w:rsidR="00E7299F" w:rsidRPr="0061563D" w:rsidTr="005D7469">
        <w:tc>
          <w:tcPr>
            <w:tcW w:w="4672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</w:t>
            </w:r>
          </w:p>
        </w:tc>
        <w:tc>
          <w:tcPr>
            <w:tcW w:w="4673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Типы и форматы текста</w:t>
            </w:r>
          </w:p>
        </w:tc>
      </w:tr>
      <w:tr w:rsidR="00E7299F" w:rsidRPr="0061563D" w:rsidTr="005D7469">
        <w:tc>
          <w:tcPr>
            <w:tcW w:w="4672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</w:tc>
        <w:tc>
          <w:tcPr>
            <w:tcW w:w="4673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Разделы математики</w:t>
            </w:r>
          </w:p>
        </w:tc>
      </w:tr>
      <w:tr w:rsidR="00E7299F" w:rsidRPr="0061563D" w:rsidTr="005D7469">
        <w:tc>
          <w:tcPr>
            <w:tcW w:w="4672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4673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предметы, методология</w:t>
            </w:r>
          </w:p>
        </w:tc>
      </w:tr>
      <w:tr w:rsidR="00E7299F" w:rsidRPr="0061563D" w:rsidTr="005D7469">
        <w:tc>
          <w:tcPr>
            <w:tcW w:w="4672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</w:t>
            </w:r>
          </w:p>
        </w:tc>
        <w:tc>
          <w:tcPr>
            <w:tcW w:w="4673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Деньги и финансы, управление, риски и выгоды </w:t>
            </w:r>
          </w:p>
        </w:tc>
      </w:tr>
      <w:tr w:rsidR="00E7299F" w:rsidRPr="0061563D" w:rsidTr="005D7469">
        <w:tc>
          <w:tcPr>
            <w:tcW w:w="4672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Креативное мышление </w:t>
            </w:r>
          </w:p>
        </w:tc>
        <w:tc>
          <w:tcPr>
            <w:tcW w:w="4673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Самовыражение, решение проблем</w:t>
            </w:r>
          </w:p>
        </w:tc>
      </w:tr>
    </w:tbl>
    <w:p w:rsidR="005D7469" w:rsidRPr="0061563D" w:rsidRDefault="00E7299F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63D">
        <w:rPr>
          <w:rFonts w:ascii="Times New Roman" w:hAnsi="Times New Roman" w:cs="Times New Roman"/>
          <w:sz w:val="24"/>
          <w:szCs w:val="24"/>
        </w:rPr>
        <w:t>Контекстная область обеспечивает погружение ученика в ситуацию, связанную с окружающим миром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299F" w:rsidRPr="0061563D" w:rsidTr="0007056C">
        <w:tc>
          <w:tcPr>
            <w:tcW w:w="4672" w:type="dxa"/>
          </w:tcPr>
          <w:p w:rsidR="00E7299F" w:rsidRPr="0061563D" w:rsidRDefault="00E7299F" w:rsidP="0061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4673" w:type="dxa"/>
          </w:tcPr>
          <w:p w:rsidR="00E7299F" w:rsidRPr="0061563D" w:rsidRDefault="00E7299F" w:rsidP="0061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b/>
                <w:sz w:val="24"/>
                <w:szCs w:val="24"/>
              </w:rPr>
              <w:t>Контекст</w:t>
            </w:r>
          </w:p>
        </w:tc>
      </w:tr>
      <w:tr w:rsidR="00E7299F" w:rsidRPr="0061563D" w:rsidTr="0007056C">
        <w:tc>
          <w:tcPr>
            <w:tcW w:w="4672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</w:t>
            </w:r>
          </w:p>
        </w:tc>
        <w:tc>
          <w:tcPr>
            <w:tcW w:w="4673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Ситуации функционирования текст</w:t>
            </w:r>
          </w:p>
        </w:tc>
      </w:tr>
      <w:tr w:rsidR="00E7299F" w:rsidRPr="0061563D" w:rsidTr="0007056C">
        <w:tc>
          <w:tcPr>
            <w:tcW w:w="4672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</w:tc>
        <w:tc>
          <w:tcPr>
            <w:tcW w:w="4673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Мир индивидуума, социума, образования и науки</w:t>
            </w:r>
          </w:p>
        </w:tc>
      </w:tr>
      <w:tr w:rsidR="00E7299F" w:rsidRPr="0061563D" w:rsidTr="0007056C">
        <w:tc>
          <w:tcPr>
            <w:tcW w:w="4672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4673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Здоровье, ресурсы, среда, связь науки и технологии</w:t>
            </w:r>
          </w:p>
        </w:tc>
      </w:tr>
      <w:tr w:rsidR="00E7299F" w:rsidRPr="0061563D" w:rsidTr="0007056C">
        <w:tc>
          <w:tcPr>
            <w:tcW w:w="4672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</w:t>
            </w:r>
          </w:p>
        </w:tc>
        <w:tc>
          <w:tcPr>
            <w:tcW w:w="4673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работа, семья, личные траты, досуг, общество </w:t>
            </w:r>
          </w:p>
        </w:tc>
      </w:tr>
      <w:tr w:rsidR="00E7299F" w:rsidRPr="0061563D" w:rsidTr="0007056C">
        <w:tc>
          <w:tcPr>
            <w:tcW w:w="4672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Креативное мышление </w:t>
            </w:r>
          </w:p>
        </w:tc>
        <w:tc>
          <w:tcPr>
            <w:tcW w:w="4673" w:type="dxa"/>
          </w:tcPr>
          <w:p w:rsidR="00E7299F" w:rsidRPr="0061563D" w:rsidRDefault="00E7299F" w:rsidP="00E7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Образование, быт, наука и технология, культура, социум</w:t>
            </w:r>
          </w:p>
        </w:tc>
      </w:tr>
    </w:tbl>
    <w:p w:rsidR="00E7299F" w:rsidRPr="0061563D" w:rsidRDefault="00E7299F" w:rsidP="005D74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7768" w:rsidRPr="0061563D" w:rsidRDefault="00AD7768" w:rsidP="00615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63D">
        <w:rPr>
          <w:rFonts w:ascii="Times New Roman" w:hAnsi="Times New Roman" w:cs="Times New Roman"/>
          <w:sz w:val="24"/>
          <w:szCs w:val="24"/>
        </w:rPr>
        <w:t>Компетентностная</w:t>
      </w:r>
      <w:proofErr w:type="spellEnd"/>
      <w:r w:rsidRPr="0061563D">
        <w:rPr>
          <w:rFonts w:ascii="Times New Roman" w:hAnsi="Times New Roman" w:cs="Times New Roman"/>
          <w:sz w:val="24"/>
          <w:szCs w:val="24"/>
        </w:rPr>
        <w:t xml:space="preserve"> область обеспечивает погружение ученика в ситуацию, связанную с окружающим миром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7768" w:rsidRPr="003F0368" w:rsidTr="0007056C">
        <w:tc>
          <w:tcPr>
            <w:tcW w:w="4672" w:type="dxa"/>
          </w:tcPr>
          <w:p w:rsidR="00AD7768" w:rsidRPr="003F0368" w:rsidRDefault="00AD7768" w:rsidP="003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368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4673" w:type="dxa"/>
          </w:tcPr>
          <w:p w:rsidR="00AD7768" w:rsidRPr="003F0368" w:rsidRDefault="00AD7768" w:rsidP="003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36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</w:tr>
      <w:tr w:rsidR="00AD7768" w:rsidRPr="0061563D" w:rsidTr="0007056C">
        <w:tc>
          <w:tcPr>
            <w:tcW w:w="4672" w:type="dxa"/>
          </w:tcPr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</w:t>
            </w:r>
          </w:p>
        </w:tc>
        <w:tc>
          <w:tcPr>
            <w:tcW w:w="4673" w:type="dxa"/>
          </w:tcPr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Работать с информацией:</w:t>
            </w:r>
          </w:p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- находить и извлекать</w:t>
            </w:r>
          </w:p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- осмысливать и оценивать </w:t>
            </w:r>
          </w:p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- интерпретировать</w:t>
            </w:r>
          </w:p>
        </w:tc>
      </w:tr>
      <w:tr w:rsidR="00AD7768" w:rsidRPr="0061563D" w:rsidTr="0007056C">
        <w:tc>
          <w:tcPr>
            <w:tcW w:w="4672" w:type="dxa"/>
          </w:tcPr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</w:tc>
        <w:tc>
          <w:tcPr>
            <w:tcW w:w="4673" w:type="dxa"/>
          </w:tcPr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Формулировать, применять, интегрировать и оценивать результаты с позиции математики и реальной проблемы</w:t>
            </w:r>
          </w:p>
        </w:tc>
      </w:tr>
      <w:tr w:rsidR="00AD7768" w:rsidRPr="0061563D" w:rsidTr="0007056C">
        <w:tc>
          <w:tcPr>
            <w:tcW w:w="4672" w:type="dxa"/>
          </w:tcPr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Естественнонаучная </w:t>
            </w:r>
          </w:p>
        </w:tc>
        <w:tc>
          <w:tcPr>
            <w:tcW w:w="4673" w:type="dxa"/>
          </w:tcPr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Давать научные объяснения </w:t>
            </w:r>
          </w:p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естественно-научные методы исследования </w:t>
            </w:r>
          </w:p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данные </w:t>
            </w:r>
          </w:p>
          <w:p w:rsidR="00AD7768" w:rsidRPr="0061563D" w:rsidRDefault="00AD7768" w:rsidP="00A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Делать выводы</w:t>
            </w:r>
          </w:p>
        </w:tc>
      </w:tr>
      <w:tr w:rsidR="005002D0" w:rsidRPr="0061563D" w:rsidTr="0007056C">
        <w:tc>
          <w:tcPr>
            <w:tcW w:w="4672" w:type="dxa"/>
          </w:tcPr>
          <w:p w:rsidR="005002D0" w:rsidRPr="0061563D" w:rsidRDefault="005002D0" w:rsidP="0050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</w:t>
            </w:r>
          </w:p>
        </w:tc>
        <w:tc>
          <w:tcPr>
            <w:tcW w:w="4673" w:type="dxa"/>
          </w:tcPr>
          <w:p w:rsidR="005002D0" w:rsidRPr="0061563D" w:rsidRDefault="005002D0" w:rsidP="0050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финансовой информацией Выявление, анализ и оценка проблемы Применение и понимание </w:t>
            </w:r>
          </w:p>
        </w:tc>
      </w:tr>
      <w:tr w:rsidR="005002D0" w:rsidRPr="0061563D" w:rsidTr="0007056C">
        <w:tc>
          <w:tcPr>
            <w:tcW w:w="4672" w:type="dxa"/>
          </w:tcPr>
          <w:p w:rsidR="005002D0" w:rsidRPr="0061563D" w:rsidRDefault="005002D0" w:rsidP="0050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Креативное мышление </w:t>
            </w:r>
          </w:p>
        </w:tc>
        <w:tc>
          <w:tcPr>
            <w:tcW w:w="4673" w:type="dxa"/>
          </w:tcPr>
          <w:p w:rsidR="005002D0" w:rsidRPr="0061563D" w:rsidRDefault="005002D0" w:rsidP="0050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Выдвижение, оценка и доработка идеи</w:t>
            </w:r>
          </w:p>
        </w:tc>
      </w:tr>
    </w:tbl>
    <w:p w:rsidR="00AD7768" w:rsidRDefault="00AD7768" w:rsidP="005D74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3BE4" w:rsidRPr="00DA4446" w:rsidRDefault="0042201B" w:rsidP="00FA74FE">
      <w:pPr>
        <w:pStyle w:val="4"/>
        <w:shd w:val="clear" w:color="auto" w:fill="auto"/>
        <w:tabs>
          <w:tab w:val="left" w:pos="4958"/>
        </w:tabs>
        <w:spacing w:before="0" w:after="0" w:line="310" w:lineRule="exact"/>
        <w:ind w:left="20" w:hanging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446">
        <w:rPr>
          <w:rFonts w:ascii="Times New Roman" w:hAnsi="Times New Roman" w:cs="Times New Roman"/>
          <w:sz w:val="24"/>
          <w:szCs w:val="24"/>
        </w:rPr>
        <w:t xml:space="preserve">В рамках реализации национального проекта «Образование», в соответствии с приказом </w:t>
      </w:r>
      <w:r w:rsidR="008E1599">
        <w:rPr>
          <w:rFonts w:ascii="Times New Roman" w:hAnsi="Times New Roman" w:cs="Times New Roman"/>
          <w:sz w:val="24"/>
          <w:szCs w:val="24"/>
          <w:lang w:val="ru-RU"/>
        </w:rPr>
        <w:t>районного отдела образования администрации Тоцкого района</w:t>
      </w:r>
      <w:r w:rsidRPr="00DA4446">
        <w:rPr>
          <w:rFonts w:ascii="Times New Roman" w:hAnsi="Times New Roman" w:cs="Times New Roman"/>
          <w:sz w:val="24"/>
          <w:szCs w:val="24"/>
        </w:rPr>
        <w:t xml:space="preserve"> от </w:t>
      </w:r>
      <w:r w:rsidR="00FA74FE" w:rsidRPr="00FA74FE">
        <w:rPr>
          <w:sz w:val="24"/>
          <w:szCs w:val="24"/>
        </w:rPr>
        <w:t>22.09.2021 г. № 01-</w:t>
      </w:r>
      <w:r w:rsidR="00FA74FE" w:rsidRPr="00FA74FE">
        <w:rPr>
          <w:rFonts w:ascii="Times New Roman" w:hAnsi="Times New Roman" w:cs="Times New Roman"/>
          <w:sz w:val="24"/>
          <w:szCs w:val="24"/>
        </w:rPr>
        <w:t xml:space="preserve">03/187-о </w:t>
      </w:r>
      <w:r w:rsidRPr="00FA74FE">
        <w:rPr>
          <w:rFonts w:ascii="Times New Roman" w:hAnsi="Times New Roman" w:cs="Times New Roman"/>
          <w:sz w:val="24"/>
          <w:szCs w:val="24"/>
        </w:rPr>
        <w:t>«</w:t>
      </w:r>
      <w:r w:rsidR="00FA74FE" w:rsidRPr="00FA74FE">
        <w:rPr>
          <w:rFonts w:ascii="Times New Roman" w:hAnsi="Times New Roman" w:cs="Times New Roman"/>
          <w:sz w:val="24"/>
          <w:szCs w:val="24"/>
        </w:rPr>
        <w:t>Об организации работы по</w:t>
      </w:r>
      <w:r w:rsidR="00FA74FE" w:rsidRPr="00FA74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74FE" w:rsidRPr="00FA74FE">
        <w:rPr>
          <w:rFonts w:ascii="Times New Roman" w:hAnsi="Times New Roman" w:cs="Times New Roman"/>
          <w:sz w:val="24"/>
          <w:szCs w:val="24"/>
        </w:rPr>
        <w:t>повышению функциональной грамотности в образовательных организациях Тоцкого района</w:t>
      </w:r>
      <w:r w:rsidRPr="00FA74FE">
        <w:rPr>
          <w:rFonts w:ascii="Times New Roman" w:hAnsi="Times New Roman" w:cs="Times New Roman"/>
          <w:sz w:val="24"/>
          <w:szCs w:val="24"/>
        </w:rPr>
        <w:t xml:space="preserve">» в образовательном учреждении был проведен комплекс мероприятий по повышению функциональной грамотности обучающихся согласно разработанного плана мероприятий (приложение №3 к приказу от </w:t>
      </w:r>
      <w:r w:rsidR="00FA74FE" w:rsidRPr="00FA74FE">
        <w:rPr>
          <w:rFonts w:ascii="Times New Roman" w:hAnsi="Times New Roman" w:cs="Times New Roman"/>
          <w:sz w:val="24"/>
          <w:szCs w:val="24"/>
        </w:rPr>
        <w:t>22.09.2021 г. № 01-03/187-о</w:t>
      </w:r>
      <w:r w:rsidRPr="00FA74FE">
        <w:rPr>
          <w:rFonts w:ascii="Times New Roman" w:hAnsi="Times New Roman" w:cs="Times New Roman"/>
          <w:sz w:val="24"/>
          <w:szCs w:val="24"/>
        </w:rPr>
        <w:t>).</w:t>
      </w:r>
      <w:r w:rsidRPr="00DA4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368" w:rsidRPr="00DA4446" w:rsidRDefault="009E765F" w:rsidP="00DA4446">
      <w:pPr>
        <w:pStyle w:val="4"/>
        <w:shd w:val="clear" w:color="auto" w:fill="auto"/>
        <w:tabs>
          <w:tab w:val="left" w:pos="4958"/>
        </w:tabs>
        <w:spacing w:before="0" w:after="0" w:line="310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A74FE">
        <w:rPr>
          <w:rFonts w:ascii="Times New Roman" w:hAnsi="Times New Roman" w:cs="Times New Roman"/>
          <w:sz w:val="24"/>
          <w:szCs w:val="24"/>
          <w:lang w:val="ru-RU"/>
        </w:rPr>
        <w:t>едагоги района прошли п</w:t>
      </w:r>
      <w:proofErr w:type="spellStart"/>
      <w:r w:rsidR="0042201B" w:rsidRPr="00DA4446">
        <w:rPr>
          <w:rFonts w:ascii="Times New Roman" w:hAnsi="Times New Roman" w:cs="Times New Roman"/>
          <w:sz w:val="24"/>
          <w:szCs w:val="24"/>
        </w:rPr>
        <w:t>овыше</w:t>
      </w:r>
      <w:r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="0042201B" w:rsidRPr="00DA4446">
        <w:rPr>
          <w:rFonts w:ascii="Times New Roman" w:hAnsi="Times New Roman" w:cs="Times New Roman"/>
          <w:sz w:val="24"/>
          <w:szCs w:val="24"/>
        </w:rPr>
        <w:t xml:space="preserve">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формированию ФГ (курсы,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семинары)</w:t>
      </w:r>
      <w:r w:rsidR="00D33BE4" w:rsidRPr="00DA444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33BE4" w:rsidRPr="00DA4446" w:rsidRDefault="00D33BE4" w:rsidP="00DA4446">
      <w:pPr>
        <w:pStyle w:val="4"/>
        <w:shd w:val="clear" w:color="auto" w:fill="auto"/>
        <w:tabs>
          <w:tab w:val="left" w:pos="4958"/>
        </w:tabs>
        <w:spacing w:before="0" w:after="0" w:line="310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446">
        <w:rPr>
          <w:rFonts w:ascii="Times New Roman" w:hAnsi="Times New Roman" w:cs="Times New Roman"/>
          <w:sz w:val="24"/>
          <w:szCs w:val="24"/>
          <w:lang w:val="ru-RU"/>
        </w:rPr>
        <w:t>- от проекта «</w:t>
      </w:r>
      <w:proofErr w:type="spellStart"/>
      <w:r w:rsidRPr="00DA4446">
        <w:rPr>
          <w:rFonts w:ascii="Times New Roman" w:hAnsi="Times New Roman" w:cs="Times New Roman"/>
          <w:sz w:val="24"/>
          <w:szCs w:val="24"/>
          <w:lang w:val="ru-RU"/>
        </w:rPr>
        <w:t>Яндекс.Учебник</w:t>
      </w:r>
      <w:proofErr w:type="spellEnd"/>
      <w:r w:rsidRPr="00DA444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DA4446">
        <w:rPr>
          <w:rFonts w:ascii="Times New Roman" w:hAnsi="Times New Roman" w:cs="Times New Roman"/>
          <w:sz w:val="24"/>
          <w:szCs w:val="24"/>
        </w:rPr>
        <w:t>прошли обучение в Автономной Некоммерческой организации Дополнительного Профессионального образования «Школа анализа данных» по программе повышения квалификации Функциональная грамотность: развиваем в средней и старшей школе в объеме 16 часов</w:t>
      </w:r>
      <w:r w:rsidRPr="00DA4446">
        <w:rPr>
          <w:rFonts w:ascii="Times New Roman" w:hAnsi="Times New Roman" w:cs="Times New Roman"/>
          <w:sz w:val="24"/>
          <w:szCs w:val="24"/>
          <w:lang w:val="ru-RU"/>
        </w:rPr>
        <w:t xml:space="preserve"> – 23 учителя;</w:t>
      </w:r>
    </w:p>
    <w:p w:rsidR="00D33BE4" w:rsidRPr="00DA4446" w:rsidRDefault="00D33BE4" w:rsidP="00DA4446">
      <w:pPr>
        <w:pStyle w:val="4"/>
        <w:shd w:val="clear" w:color="auto" w:fill="auto"/>
        <w:tabs>
          <w:tab w:val="left" w:pos="4958"/>
        </w:tabs>
        <w:spacing w:before="0" w:after="0" w:line="310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446">
        <w:rPr>
          <w:rFonts w:ascii="Times New Roman" w:hAnsi="Times New Roman" w:cs="Times New Roman"/>
          <w:sz w:val="24"/>
          <w:szCs w:val="24"/>
          <w:lang w:val="ru-RU"/>
        </w:rPr>
        <w:t>- от проекта «</w:t>
      </w:r>
      <w:proofErr w:type="spellStart"/>
      <w:r w:rsidRPr="00DA4446">
        <w:rPr>
          <w:rFonts w:ascii="Times New Roman" w:hAnsi="Times New Roman" w:cs="Times New Roman"/>
          <w:sz w:val="24"/>
          <w:szCs w:val="24"/>
          <w:lang w:val="ru-RU"/>
        </w:rPr>
        <w:t>Яндекс.Учебник</w:t>
      </w:r>
      <w:proofErr w:type="spellEnd"/>
      <w:r w:rsidRPr="00DA444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DA4446">
        <w:rPr>
          <w:rFonts w:ascii="Times New Roman" w:hAnsi="Times New Roman" w:cs="Times New Roman"/>
          <w:sz w:val="24"/>
          <w:szCs w:val="24"/>
        </w:rPr>
        <w:t>прошли</w:t>
      </w:r>
      <w:r w:rsidRPr="00DA44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4446">
        <w:rPr>
          <w:rFonts w:ascii="Times New Roman" w:hAnsi="Times New Roman" w:cs="Times New Roman"/>
          <w:sz w:val="24"/>
          <w:szCs w:val="24"/>
        </w:rPr>
        <w:t>обучение в Автономной Некоммерческой организации Дополнительного Профессионального образования «Школа анализа данных» по программе повышения квалификации Функциональная грамотность: развиваем в начальной школе в объеме 24 часов</w:t>
      </w:r>
      <w:r w:rsidRPr="00DA4446">
        <w:rPr>
          <w:rFonts w:ascii="Times New Roman" w:hAnsi="Times New Roman" w:cs="Times New Roman"/>
          <w:sz w:val="24"/>
          <w:szCs w:val="24"/>
          <w:lang w:val="ru-RU"/>
        </w:rPr>
        <w:t xml:space="preserve"> – 15 учителей;</w:t>
      </w:r>
    </w:p>
    <w:p w:rsidR="00D33BE4" w:rsidRDefault="00D33BE4" w:rsidP="00DA4446">
      <w:pPr>
        <w:pStyle w:val="4"/>
        <w:shd w:val="clear" w:color="auto" w:fill="auto"/>
        <w:tabs>
          <w:tab w:val="left" w:pos="4958"/>
        </w:tabs>
        <w:spacing w:before="0" w:after="0" w:line="310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44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F669D" w:rsidRPr="00DA4446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DA4446">
        <w:rPr>
          <w:rFonts w:ascii="Times New Roman" w:hAnsi="Times New Roman" w:cs="Times New Roman"/>
          <w:sz w:val="24"/>
          <w:szCs w:val="24"/>
          <w:lang w:val="ru-RU"/>
        </w:rPr>
        <w:t xml:space="preserve">ФГАОУ ДПО «Академия </w:t>
      </w:r>
      <w:proofErr w:type="spellStart"/>
      <w:r w:rsidRPr="00DA4446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A4446">
        <w:rPr>
          <w:rFonts w:ascii="Times New Roman" w:hAnsi="Times New Roman" w:cs="Times New Roman"/>
          <w:sz w:val="24"/>
          <w:szCs w:val="24"/>
          <w:lang w:val="ru-RU"/>
        </w:rPr>
        <w:t xml:space="preserve"> России»</w:t>
      </w:r>
      <w:r w:rsidR="008F669D" w:rsidRPr="00DA4446">
        <w:rPr>
          <w:rFonts w:ascii="Times New Roman" w:hAnsi="Times New Roman" w:cs="Times New Roman"/>
          <w:sz w:val="24"/>
          <w:szCs w:val="24"/>
          <w:lang w:val="ru-RU"/>
        </w:rPr>
        <w:t xml:space="preserve"> прошли обучение по дополнительным профессиональным программа «Школа современного учителя. Развитие математической грамотности» - 2 учителя математики.</w:t>
      </w:r>
    </w:p>
    <w:p w:rsidR="009E765F" w:rsidRPr="00CC12E8" w:rsidRDefault="009E765F" w:rsidP="009E765F">
      <w:pPr>
        <w:shd w:val="clear" w:color="auto" w:fill="FFFFFF"/>
        <w:spacing w:after="0" w:line="240" w:lineRule="auto"/>
        <w:ind w:firstLine="54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сентября 2021г. учителя </w:t>
      </w:r>
      <w:r w:rsidR="00FA74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CC1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 </w:t>
      </w:r>
      <w:proofErr w:type="spellStart"/>
      <w:r w:rsidRPr="00CC1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CC1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«Учительская Академия» по функциональной грамотности – направление математическая грамотности.</w:t>
      </w:r>
    </w:p>
    <w:p w:rsidR="009E765F" w:rsidRPr="00CC12E8" w:rsidRDefault="009E765F" w:rsidP="009E765F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состояла из следующих разделов:</w:t>
      </w:r>
    </w:p>
    <w:p w:rsidR="009E765F" w:rsidRPr="00CC12E8" w:rsidRDefault="009E765F" w:rsidP="009E765F">
      <w:pPr>
        <w:numPr>
          <w:ilvl w:val="0"/>
          <w:numId w:val="1"/>
        </w:num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2E8">
        <w:rPr>
          <w:rFonts w:ascii="Times New Roman" w:hAnsi="Times New Roman" w:cs="Times New Roman"/>
          <w:sz w:val="24"/>
          <w:szCs w:val="24"/>
          <w:lang w:eastAsia="ru-RU"/>
        </w:rPr>
        <w:t>Видеоролик о сущности математической грамотности.</w:t>
      </w:r>
    </w:p>
    <w:p w:rsidR="009E765F" w:rsidRPr="00CC12E8" w:rsidRDefault="009E765F" w:rsidP="009E765F">
      <w:pPr>
        <w:numPr>
          <w:ilvl w:val="0"/>
          <w:numId w:val="1"/>
        </w:num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2E8">
        <w:rPr>
          <w:rFonts w:ascii="Times New Roman" w:hAnsi="Times New Roman" w:cs="Times New Roman"/>
          <w:sz w:val="24"/>
          <w:szCs w:val="24"/>
          <w:lang w:eastAsia="ru-RU"/>
        </w:rPr>
        <w:t>Функциональная грамотность в системе школьного математического образования.</w:t>
      </w:r>
    </w:p>
    <w:p w:rsidR="009E765F" w:rsidRPr="00CC12E8" w:rsidRDefault="009E765F" w:rsidP="009E765F">
      <w:pPr>
        <w:numPr>
          <w:ilvl w:val="0"/>
          <w:numId w:val="1"/>
        </w:num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2E8">
        <w:rPr>
          <w:rFonts w:ascii="Times New Roman" w:hAnsi="Times New Roman" w:cs="Times New Roman"/>
          <w:sz w:val="24"/>
          <w:szCs w:val="24"/>
          <w:lang w:eastAsia="ru-RU"/>
        </w:rPr>
        <w:t>Математическая грамотность и навыки XXI века.</w:t>
      </w:r>
    </w:p>
    <w:p w:rsidR="009E765F" w:rsidRPr="00CC12E8" w:rsidRDefault="009E765F" w:rsidP="009E765F">
      <w:pPr>
        <w:numPr>
          <w:ilvl w:val="0"/>
          <w:numId w:val="1"/>
        </w:num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2E8">
        <w:rPr>
          <w:rFonts w:ascii="Times New Roman" w:hAnsi="Times New Roman" w:cs="Times New Roman"/>
          <w:sz w:val="24"/>
          <w:szCs w:val="24"/>
          <w:lang w:eastAsia="ru-RU"/>
        </w:rPr>
        <w:t>Особенности заданий PISA-22 по математической грамотности.</w:t>
      </w:r>
    </w:p>
    <w:p w:rsidR="009E765F" w:rsidRPr="00CC12E8" w:rsidRDefault="009E765F" w:rsidP="009E765F">
      <w:pPr>
        <w:numPr>
          <w:ilvl w:val="0"/>
          <w:numId w:val="1"/>
        </w:num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2E8">
        <w:rPr>
          <w:rFonts w:ascii="Times New Roman" w:hAnsi="Times New Roman" w:cs="Times New Roman"/>
          <w:sz w:val="24"/>
          <w:szCs w:val="24"/>
          <w:lang w:eastAsia="ru-RU"/>
        </w:rPr>
        <w:t>Видеоролик об интеграции математической грамотности в образовательную программу по математике.</w:t>
      </w:r>
    </w:p>
    <w:p w:rsidR="009E765F" w:rsidRPr="00CC12E8" w:rsidRDefault="009E765F" w:rsidP="009E765F">
      <w:pPr>
        <w:numPr>
          <w:ilvl w:val="0"/>
          <w:numId w:val="1"/>
        </w:num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2E8">
        <w:rPr>
          <w:rFonts w:ascii="Times New Roman" w:hAnsi="Times New Roman" w:cs="Times New Roman"/>
          <w:sz w:val="24"/>
          <w:szCs w:val="24"/>
          <w:lang w:eastAsia="ru-RU"/>
        </w:rPr>
        <w:t>Методика формирования математической грамотности.</w:t>
      </w:r>
    </w:p>
    <w:p w:rsidR="009E765F" w:rsidRPr="00CC12E8" w:rsidRDefault="009E765F" w:rsidP="009E765F">
      <w:pPr>
        <w:numPr>
          <w:ilvl w:val="0"/>
          <w:numId w:val="1"/>
        </w:num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2E8">
        <w:rPr>
          <w:rFonts w:ascii="Times New Roman" w:hAnsi="Times New Roman" w:cs="Times New Roman"/>
          <w:sz w:val="24"/>
          <w:szCs w:val="24"/>
          <w:lang w:eastAsia="ru-RU"/>
        </w:rPr>
        <w:t>Интеграция курса математической грамотности в образовательную программу по математике.</w:t>
      </w:r>
    </w:p>
    <w:p w:rsidR="009E765F" w:rsidRPr="009E765F" w:rsidRDefault="009E765F" w:rsidP="009E765F">
      <w:pPr>
        <w:numPr>
          <w:ilvl w:val="0"/>
          <w:numId w:val="1"/>
        </w:num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2E8">
        <w:rPr>
          <w:rFonts w:ascii="Times New Roman" w:hAnsi="Times New Roman" w:cs="Times New Roman"/>
          <w:sz w:val="24"/>
          <w:szCs w:val="24"/>
          <w:lang w:eastAsia="ru-RU"/>
        </w:rPr>
        <w:t>Экономические задачи в реальной жизни.</w:t>
      </w:r>
    </w:p>
    <w:p w:rsidR="009E765F" w:rsidRPr="00DA4446" w:rsidRDefault="009E765F" w:rsidP="009E765F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A4446">
        <w:rPr>
          <w:rFonts w:ascii="Times New Roman" w:hAnsi="Times New Roman" w:cs="Times New Roman"/>
          <w:sz w:val="24"/>
          <w:szCs w:val="24"/>
        </w:rPr>
        <w:t xml:space="preserve">6-10.12.2021 года команда </w:t>
      </w:r>
      <w:proofErr w:type="gramStart"/>
      <w:r w:rsidRPr="00DA4446">
        <w:rPr>
          <w:rFonts w:ascii="Times New Roman" w:hAnsi="Times New Roman" w:cs="Times New Roman"/>
          <w:sz w:val="24"/>
          <w:szCs w:val="24"/>
        </w:rPr>
        <w:t>из  заместителей</w:t>
      </w:r>
      <w:proofErr w:type="gramEnd"/>
      <w:r w:rsidRPr="00DA4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FA74F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 УР</w:t>
      </w:r>
      <w:r w:rsidRPr="00DA4446">
        <w:rPr>
          <w:rFonts w:ascii="Times New Roman" w:hAnsi="Times New Roman" w:cs="Times New Roman"/>
          <w:sz w:val="24"/>
          <w:szCs w:val="24"/>
        </w:rPr>
        <w:t xml:space="preserve"> (Алпатова С.Р., Морозова Н.И., Долгих С.А., Кузина Л.С., Парахненко Ю.С.) успешно прошли Самодиагностику управленческих команд школы РФ по основным направлениям функциональной грамотности (Марафон функциональной грамотности)</w:t>
      </w:r>
    </w:p>
    <w:p w:rsidR="00340D03" w:rsidRPr="00BF384E" w:rsidRDefault="0042201B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A4446">
        <w:rPr>
          <w:rFonts w:ascii="Times New Roman" w:hAnsi="Times New Roman" w:cs="Times New Roman"/>
          <w:sz w:val="24"/>
          <w:szCs w:val="24"/>
        </w:rPr>
        <w:lastRenderedPageBreak/>
        <w:t>В образовательн</w:t>
      </w:r>
      <w:r w:rsidR="00FA74FE">
        <w:rPr>
          <w:rFonts w:ascii="Times New Roman" w:hAnsi="Times New Roman" w:cs="Times New Roman"/>
          <w:sz w:val="24"/>
          <w:szCs w:val="24"/>
        </w:rPr>
        <w:t>ых</w:t>
      </w:r>
      <w:r w:rsidRPr="00DA444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A74FE">
        <w:rPr>
          <w:rFonts w:ascii="Times New Roman" w:hAnsi="Times New Roman" w:cs="Times New Roman"/>
          <w:sz w:val="24"/>
          <w:szCs w:val="24"/>
        </w:rPr>
        <w:t>ях</w:t>
      </w:r>
      <w:r w:rsidRPr="00DA4446">
        <w:rPr>
          <w:rFonts w:ascii="Times New Roman" w:hAnsi="Times New Roman" w:cs="Times New Roman"/>
          <w:sz w:val="24"/>
          <w:szCs w:val="24"/>
        </w:rPr>
        <w:t xml:space="preserve"> сформирован единый алгоритм организационно-методического сопровождения и оценки функциональной грамотности, скорректирован школьный план методического сопровождения </w:t>
      </w:r>
      <w:r w:rsidRPr="00BF384E">
        <w:rPr>
          <w:rFonts w:ascii="Times New Roman" w:hAnsi="Times New Roman" w:cs="Times New Roman"/>
          <w:sz w:val="24"/>
          <w:szCs w:val="24"/>
        </w:rPr>
        <w:t xml:space="preserve">в части формирования и оценки функциональной грамотности, проведено </w:t>
      </w:r>
      <w:r w:rsidR="00BF384E" w:rsidRPr="00BF384E">
        <w:rPr>
          <w:rFonts w:ascii="Times New Roman" w:hAnsi="Times New Roman" w:cs="Times New Roman"/>
          <w:sz w:val="24"/>
          <w:szCs w:val="24"/>
        </w:rPr>
        <w:t xml:space="preserve">заседание Методического совета </w:t>
      </w:r>
      <w:r w:rsidRPr="00BF384E">
        <w:rPr>
          <w:rFonts w:ascii="Times New Roman" w:hAnsi="Times New Roman" w:cs="Times New Roman"/>
          <w:sz w:val="24"/>
          <w:szCs w:val="24"/>
        </w:rPr>
        <w:t>с разбором заданий, взятых из платформы «РЭ</w:t>
      </w:r>
      <w:r w:rsidR="008F669D" w:rsidRPr="00BF384E">
        <w:rPr>
          <w:rFonts w:ascii="Times New Roman" w:hAnsi="Times New Roman" w:cs="Times New Roman"/>
          <w:sz w:val="24"/>
          <w:szCs w:val="24"/>
        </w:rPr>
        <w:t xml:space="preserve">Ш». Обеспечено участие учителей </w:t>
      </w:r>
      <w:r w:rsidR="00BF384E" w:rsidRPr="00BF384E">
        <w:rPr>
          <w:rFonts w:ascii="Times New Roman" w:hAnsi="Times New Roman" w:cs="Times New Roman"/>
          <w:sz w:val="24"/>
          <w:szCs w:val="24"/>
        </w:rPr>
        <w:t>предметников в</w:t>
      </w:r>
      <w:r w:rsidRPr="00BF384E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BF384E" w:rsidRPr="00BF384E">
        <w:rPr>
          <w:rFonts w:ascii="Times New Roman" w:hAnsi="Times New Roman" w:cs="Times New Roman"/>
          <w:sz w:val="24"/>
          <w:szCs w:val="24"/>
        </w:rPr>
        <w:t xml:space="preserve"> и региональных </w:t>
      </w:r>
      <w:proofErr w:type="spellStart"/>
      <w:r w:rsidR="00BF384E" w:rsidRPr="00BF384E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BF384E" w:rsidRPr="00BF384E">
        <w:rPr>
          <w:rFonts w:ascii="Times New Roman" w:hAnsi="Times New Roman" w:cs="Times New Roman"/>
          <w:sz w:val="24"/>
          <w:szCs w:val="24"/>
        </w:rPr>
        <w:t>.</w:t>
      </w:r>
    </w:p>
    <w:p w:rsidR="0042201B" w:rsidRPr="00DA4446" w:rsidRDefault="0042201B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A4446">
        <w:rPr>
          <w:rFonts w:ascii="Times New Roman" w:hAnsi="Times New Roman" w:cs="Times New Roman"/>
          <w:sz w:val="24"/>
          <w:szCs w:val="24"/>
        </w:rPr>
        <w:t>Все педагоги, участвующие в формировании функциональной грамотности, зарегистрированы на платформе «Российская электронная школа».</w:t>
      </w:r>
    </w:p>
    <w:p w:rsidR="0042201B" w:rsidRPr="00DA4446" w:rsidRDefault="0042201B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A4446">
        <w:rPr>
          <w:rFonts w:ascii="Times New Roman" w:hAnsi="Times New Roman" w:cs="Times New Roman"/>
          <w:sz w:val="24"/>
          <w:szCs w:val="24"/>
        </w:rPr>
        <w:t>В процессе реализации плана мероприятий по формированию функциональной грамотности, учителями проводились уроки с применением упражнений из электронного банка тренировочных заданий непосредственно на уроках</w:t>
      </w:r>
      <w:r w:rsidR="00DA4446">
        <w:rPr>
          <w:rFonts w:ascii="Times New Roman" w:hAnsi="Times New Roman" w:cs="Times New Roman"/>
          <w:sz w:val="24"/>
          <w:szCs w:val="24"/>
        </w:rPr>
        <w:t>.</w:t>
      </w:r>
      <w:r w:rsidR="00DA4446" w:rsidRPr="00DA4446">
        <w:t xml:space="preserve"> </w:t>
      </w:r>
      <w:r w:rsidR="00DA4446" w:rsidRPr="00DA4446">
        <w:rPr>
          <w:rFonts w:ascii="Times New Roman" w:hAnsi="Times New Roman" w:cs="Times New Roman"/>
          <w:sz w:val="24"/>
          <w:szCs w:val="24"/>
        </w:rPr>
        <w:t>Учителя</w:t>
      </w:r>
      <w:r w:rsidR="00DA4446">
        <w:rPr>
          <w:rFonts w:ascii="Times New Roman" w:hAnsi="Times New Roman" w:cs="Times New Roman"/>
          <w:sz w:val="24"/>
          <w:szCs w:val="24"/>
        </w:rPr>
        <w:t>ми математики</w:t>
      </w:r>
      <w:r w:rsidR="00DA4446" w:rsidRPr="00DA4446">
        <w:rPr>
          <w:rFonts w:ascii="Times New Roman" w:hAnsi="Times New Roman" w:cs="Times New Roman"/>
          <w:sz w:val="24"/>
          <w:szCs w:val="24"/>
        </w:rPr>
        <w:t xml:space="preserve"> в 9 классах </w:t>
      </w:r>
      <w:r w:rsidR="00DA4446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="00DA4446" w:rsidRPr="00DA4446">
        <w:rPr>
          <w:rFonts w:ascii="Times New Roman" w:hAnsi="Times New Roman" w:cs="Times New Roman"/>
          <w:sz w:val="24"/>
          <w:szCs w:val="24"/>
        </w:rPr>
        <w:t>задания из ОГЭ (№1), которые по содержанию похожи на задания ФГ.</w:t>
      </w:r>
    </w:p>
    <w:p w:rsidR="0042201B" w:rsidRDefault="00BF384E" w:rsidP="009E76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84E">
        <w:rPr>
          <w:rFonts w:ascii="Times New Roman" w:hAnsi="Times New Roman" w:cs="Times New Roman"/>
          <w:sz w:val="24"/>
          <w:szCs w:val="24"/>
        </w:rPr>
        <w:t>На с</w:t>
      </w:r>
      <w:r w:rsidR="0042201B" w:rsidRPr="00BF384E">
        <w:rPr>
          <w:rFonts w:ascii="Times New Roman" w:hAnsi="Times New Roman" w:cs="Times New Roman"/>
          <w:sz w:val="24"/>
          <w:szCs w:val="24"/>
        </w:rPr>
        <w:t>айт</w:t>
      </w:r>
      <w:r w:rsidR="00FA74FE">
        <w:rPr>
          <w:rFonts w:ascii="Times New Roman" w:hAnsi="Times New Roman" w:cs="Times New Roman"/>
          <w:sz w:val="24"/>
          <w:szCs w:val="24"/>
        </w:rPr>
        <w:t>ах школ района:</w:t>
      </w:r>
      <w:r w:rsidR="0042201B" w:rsidRPr="00BF384E">
        <w:rPr>
          <w:rFonts w:ascii="Times New Roman" w:hAnsi="Times New Roman" w:cs="Times New Roman"/>
          <w:sz w:val="24"/>
          <w:szCs w:val="24"/>
        </w:rPr>
        <w:t xml:space="preserve"> </w:t>
      </w:r>
      <w:r w:rsidR="00DA4446" w:rsidRPr="00BF384E">
        <w:rPr>
          <w:rFonts w:ascii="Times New Roman" w:hAnsi="Times New Roman" w:cs="Times New Roman"/>
          <w:sz w:val="24"/>
          <w:szCs w:val="24"/>
        </w:rPr>
        <w:t xml:space="preserve">МАОУ Тоцкая СОШ </w:t>
      </w:r>
      <w:proofErr w:type="spellStart"/>
      <w:r w:rsidR="00DA4446" w:rsidRPr="00BF384E">
        <w:rPr>
          <w:rFonts w:ascii="Times New Roman" w:hAnsi="Times New Roman" w:cs="Times New Roman"/>
          <w:sz w:val="24"/>
          <w:szCs w:val="24"/>
        </w:rPr>
        <w:t>им.А.К.Стерелюхина</w:t>
      </w:r>
      <w:proofErr w:type="spellEnd"/>
      <w:r w:rsidR="00FA74FE">
        <w:rPr>
          <w:rFonts w:ascii="Times New Roman" w:hAnsi="Times New Roman" w:cs="Times New Roman"/>
          <w:sz w:val="24"/>
          <w:szCs w:val="24"/>
        </w:rPr>
        <w:t xml:space="preserve">, МАОУ Зареченская классическая гимназия, МБОУ </w:t>
      </w:r>
      <w:proofErr w:type="spellStart"/>
      <w:r w:rsidR="00FA74FE">
        <w:rPr>
          <w:rFonts w:ascii="Times New Roman" w:hAnsi="Times New Roman" w:cs="Times New Roman"/>
          <w:sz w:val="24"/>
          <w:szCs w:val="24"/>
        </w:rPr>
        <w:t>Погроминская</w:t>
      </w:r>
      <w:proofErr w:type="spellEnd"/>
      <w:r w:rsidR="00FA74FE">
        <w:rPr>
          <w:rFonts w:ascii="Times New Roman" w:hAnsi="Times New Roman" w:cs="Times New Roman"/>
          <w:sz w:val="24"/>
          <w:szCs w:val="24"/>
        </w:rPr>
        <w:t xml:space="preserve"> СОШ и др.</w:t>
      </w:r>
      <w:r w:rsidR="0042201B" w:rsidRPr="00BF384E">
        <w:rPr>
          <w:rFonts w:ascii="Times New Roman" w:hAnsi="Times New Roman" w:cs="Times New Roman"/>
          <w:sz w:val="24"/>
          <w:szCs w:val="24"/>
        </w:rPr>
        <w:t xml:space="preserve"> </w:t>
      </w:r>
      <w:r w:rsidRPr="00BF384E">
        <w:rPr>
          <w:rFonts w:ascii="Times New Roman" w:hAnsi="Times New Roman" w:cs="Times New Roman"/>
          <w:sz w:val="24"/>
          <w:szCs w:val="24"/>
        </w:rPr>
        <w:t>создан раздел «ФГ», который состоит из 5 подразделов: общая информация, банк заданий, документы, мероприятия, другое.</w:t>
      </w:r>
      <w:r w:rsidR="009E765F">
        <w:rPr>
          <w:rFonts w:ascii="Times New Roman" w:hAnsi="Times New Roman" w:cs="Times New Roman"/>
          <w:sz w:val="24"/>
          <w:szCs w:val="24"/>
        </w:rPr>
        <w:t xml:space="preserve"> Этот раздел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01B" w:rsidRPr="00DA4446">
        <w:rPr>
          <w:rFonts w:ascii="Times New Roman" w:hAnsi="Times New Roman" w:cs="Times New Roman"/>
          <w:sz w:val="24"/>
          <w:szCs w:val="24"/>
        </w:rPr>
        <w:t xml:space="preserve">постоянно пополняется и обновляется в соответствии с требованиями для информирования участников образовательного процесса (обучающихся, родителей, педагогов), и содержит актуальную и полную информацию по вопросам формирования функциональной грамотности. </w:t>
      </w:r>
    </w:p>
    <w:p w:rsidR="00DA4446" w:rsidRPr="00414AC6" w:rsidRDefault="00DA4446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14AC6">
        <w:rPr>
          <w:rFonts w:ascii="Times New Roman" w:hAnsi="Times New Roman" w:cs="Times New Roman"/>
          <w:sz w:val="24"/>
        </w:rPr>
        <w:t>Результаты выполнения заданий по направлениям функциональной грамотности. Функциональная грамотность человека рассматривается не только как важное средство достижения личных целей, но и как предпосылка сознательного участия в общественной жизни общества. При этом функциональная неграмотность выражается к неспособности личности эффективно использовать навыки чтения, письма, вычислительные навыки в повседневной жизни</w:t>
      </w:r>
      <w:r w:rsidR="0069649F" w:rsidRPr="00414AC6">
        <w:rPr>
          <w:rFonts w:ascii="Times New Roman" w:hAnsi="Times New Roman" w:cs="Times New Roman"/>
          <w:sz w:val="24"/>
        </w:rPr>
        <w:t>.</w:t>
      </w:r>
    </w:p>
    <w:p w:rsidR="001973F7" w:rsidRDefault="001973F7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образовательных организациях района приняли участие в диагностики </w:t>
      </w:r>
      <w:proofErr w:type="spellStart"/>
      <w:r w:rsidRPr="0061563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1563D">
        <w:rPr>
          <w:rFonts w:ascii="Times New Roman" w:hAnsi="Times New Roman" w:cs="Times New Roman"/>
          <w:sz w:val="24"/>
          <w:szCs w:val="24"/>
        </w:rPr>
        <w:t xml:space="preserve"> функциональной грамотности</w:t>
      </w:r>
    </w:p>
    <w:p w:rsidR="001973F7" w:rsidRDefault="001973F7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</w:p>
    <w:p w:rsidR="001973F7" w:rsidRDefault="001973F7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901"/>
        <w:gridCol w:w="1263"/>
        <w:gridCol w:w="1083"/>
        <w:gridCol w:w="911"/>
        <w:gridCol w:w="892"/>
        <w:gridCol w:w="711"/>
        <w:gridCol w:w="844"/>
      </w:tblGrid>
      <w:tr w:rsidR="003426E6" w:rsidRPr="00F7411C" w:rsidTr="003426E6">
        <w:trPr>
          <w:trHeight w:val="1255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3426E6" w:rsidRPr="00F7411C" w:rsidRDefault="003426E6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  <w:p w:rsidR="003426E6" w:rsidRPr="00F7411C" w:rsidRDefault="003426E6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3426E6" w:rsidRPr="00F7411C" w:rsidRDefault="003426E6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  <w:proofErr w:type="gramEnd"/>
          </w:p>
          <w:p w:rsidR="003426E6" w:rsidRPr="00F7411C" w:rsidRDefault="003426E6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426E6" w:rsidRPr="00F7411C" w:rsidRDefault="003426E6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К-во прошедших диагностику</w:t>
            </w:r>
          </w:p>
          <w:p w:rsidR="003426E6" w:rsidRPr="00F7411C" w:rsidRDefault="003426E6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3426E6" w:rsidRPr="00F7411C" w:rsidRDefault="003426E6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Недостаточный: от 0 до 1 баллов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3426E6" w:rsidRPr="00F7411C" w:rsidRDefault="003426E6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Низкий: 2 балла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426E6" w:rsidRPr="00F7411C" w:rsidRDefault="003426E6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Средний: от 3 до 4 баллов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3426E6" w:rsidRPr="00F7411C" w:rsidRDefault="003426E6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Повышенный: 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426E6" w:rsidRPr="00F7411C" w:rsidRDefault="003426E6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Высокий:  6</w:t>
            </w:r>
            <w:proofErr w:type="gramEnd"/>
          </w:p>
        </w:tc>
      </w:tr>
      <w:tr w:rsidR="00F7411C" w:rsidRPr="00F7411C" w:rsidTr="003426E6">
        <w:trPr>
          <w:trHeight w:val="123"/>
        </w:trPr>
        <w:tc>
          <w:tcPr>
            <w:tcW w:w="10223" w:type="dxa"/>
            <w:gridSpan w:val="8"/>
            <w:shd w:val="clear" w:color="auto" w:fill="auto"/>
            <w:noWrap/>
            <w:vAlign w:val="bottom"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F741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креативное</w:t>
            </w:r>
            <w:proofErr w:type="gramEnd"/>
          </w:p>
        </w:tc>
      </w:tr>
      <w:tr w:rsidR="00F7411C" w:rsidRPr="00F7411C" w:rsidTr="003426E6">
        <w:trPr>
          <w:trHeight w:val="123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Богдановская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3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Богдановская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Суворовская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Суворовская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Суворовская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Ново-Васильевская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Ново-Васильевская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55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7411C" w:rsidRPr="00F7411C" w:rsidTr="003426E6">
        <w:trPr>
          <w:trHeight w:val="155"/>
        </w:trPr>
        <w:tc>
          <w:tcPr>
            <w:tcW w:w="10223" w:type="dxa"/>
            <w:gridSpan w:val="8"/>
            <w:shd w:val="clear" w:color="auto" w:fill="auto"/>
            <w:noWrap/>
            <w:vAlign w:val="bottom"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F741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ическая</w:t>
            </w:r>
            <w:proofErr w:type="gramEnd"/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5в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5г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бб</w:t>
            </w:r>
            <w:proofErr w:type="spellEnd"/>
            <w:proofErr w:type="gramEnd"/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6г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7г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7д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7в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8в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8г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б, г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Тоцкая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9в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Пристанционная ООШ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Пристанционная ООШ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Ново-Васильевская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Ново-Васильевская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классическая гимназия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классическая гимназия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классическая гимназия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6в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62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106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</w:tr>
      <w:tr w:rsidR="00F7411C" w:rsidRPr="00F7411C" w:rsidTr="003426E6">
        <w:trPr>
          <w:trHeight w:val="317"/>
        </w:trPr>
        <w:tc>
          <w:tcPr>
            <w:tcW w:w="10223" w:type="dxa"/>
            <w:gridSpan w:val="8"/>
            <w:shd w:val="clear" w:color="auto" w:fill="auto"/>
            <w:noWrap/>
            <w:vAlign w:val="bottom"/>
            <w:hideMark/>
          </w:tcPr>
          <w:p w:rsidR="00F7411C" w:rsidRPr="00F7411C" w:rsidRDefault="00F7411C" w:rsidP="00E4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Читательская грамотность</w:t>
            </w:r>
          </w:p>
        </w:tc>
      </w:tr>
      <w:tr w:rsidR="00F7411C" w:rsidRPr="00F7411C" w:rsidTr="003426E6">
        <w:trPr>
          <w:trHeight w:val="174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Пристанционная ООШ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Правдинская</w:t>
            </w:r>
            <w:proofErr w:type="spellEnd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Правдинская</w:t>
            </w:r>
            <w:proofErr w:type="spellEnd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Правдинская</w:t>
            </w:r>
            <w:proofErr w:type="spellEnd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Правдинская</w:t>
            </w:r>
            <w:proofErr w:type="spellEnd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Правдинская</w:t>
            </w:r>
            <w:proofErr w:type="spellEnd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Медведская ООШ 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Медведская ООШ 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Медведская ООШ 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Ново-Васильевская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Ново-Васильевская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62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43B41" w:rsidRPr="00F7411C" w:rsidTr="003426E6">
        <w:trPr>
          <w:trHeight w:val="129"/>
        </w:trPr>
        <w:tc>
          <w:tcPr>
            <w:tcW w:w="10223" w:type="dxa"/>
            <w:gridSpan w:val="8"/>
            <w:shd w:val="clear" w:color="auto" w:fill="auto"/>
            <w:noWrap/>
            <w:vAlign w:val="bottom"/>
            <w:hideMark/>
          </w:tcPr>
          <w:p w:rsidR="00E43B41" w:rsidRPr="00E43B41" w:rsidRDefault="00E43B41" w:rsidP="00E4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B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стественно-научная грамотность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СОШ №2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СОШ №2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СОШ №2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6В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СОШ №2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6Г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СОШ №2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СОШ №2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СОШ №2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7В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СОШ №2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7Г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СОШ №2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8А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СОШ №2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8Б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Зареченская СОШ №2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8В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Погроминская</w:t>
            </w:r>
            <w:proofErr w:type="spellEnd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Погроминская</w:t>
            </w:r>
            <w:proofErr w:type="spellEnd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Погроминская</w:t>
            </w:r>
            <w:proofErr w:type="spellEnd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Ново-Васильевская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Ново-Васильевская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62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E43B41" w:rsidRPr="00F7411C" w:rsidTr="003426E6">
        <w:trPr>
          <w:trHeight w:val="162"/>
        </w:trPr>
        <w:tc>
          <w:tcPr>
            <w:tcW w:w="10223" w:type="dxa"/>
            <w:gridSpan w:val="8"/>
            <w:shd w:val="clear" w:color="auto" w:fill="auto"/>
            <w:noWrap/>
            <w:vAlign w:val="bottom"/>
          </w:tcPr>
          <w:p w:rsidR="00E43B41" w:rsidRPr="00E43B41" w:rsidRDefault="00E43B41" w:rsidP="00E4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B4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Финанс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овая грамотность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</w:t>
            </w:r>
            <w:proofErr w:type="spellEnd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-Антоновская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</w:t>
            </w:r>
            <w:proofErr w:type="spellEnd"/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-Антоновская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Ново-Васильевская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9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Ново-Васильевская ООШ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73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7411C" w:rsidRPr="00F7411C" w:rsidTr="003426E6">
        <w:trPr>
          <w:trHeight w:val="123"/>
        </w:trPr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7411C" w:rsidRPr="00F7411C" w:rsidRDefault="00F7411C" w:rsidP="00F74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9649F" w:rsidRPr="00414AC6" w:rsidRDefault="001973F7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69649F" w:rsidRPr="00414AC6">
        <w:rPr>
          <w:rFonts w:ascii="Times New Roman" w:hAnsi="Times New Roman" w:cs="Times New Roman"/>
          <w:sz w:val="24"/>
        </w:rPr>
        <w:t xml:space="preserve">Математическая грамотность 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 </w:t>
      </w:r>
    </w:p>
    <w:p w:rsidR="0069649F" w:rsidRPr="00414AC6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14AC6">
        <w:rPr>
          <w:rFonts w:ascii="Times New Roman" w:hAnsi="Times New Roman" w:cs="Times New Roman"/>
          <w:sz w:val="24"/>
        </w:rPr>
        <w:t>Математическая грамотность рассматривается относительно следующих областей содержания:</w:t>
      </w:r>
    </w:p>
    <w:p w:rsidR="0069649F" w:rsidRPr="00414AC6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14AC6">
        <w:rPr>
          <w:rFonts w:ascii="Times New Roman" w:hAnsi="Times New Roman" w:cs="Times New Roman"/>
          <w:sz w:val="24"/>
        </w:rPr>
        <w:t xml:space="preserve">-изменения и отношения; </w:t>
      </w:r>
    </w:p>
    <w:p w:rsidR="0069649F" w:rsidRPr="00414AC6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14AC6">
        <w:rPr>
          <w:rFonts w:ascii="Times New Roman" w:hAnsi="Times New Roman" w:cs="Times New Roman"/>
          <w:sz w:val="24"/>
        </w:rPr>
        <w:t xml:space="preserve">-пространство и форма; </w:t>
      </w:r>
    </w:p>
    <w:p w:rsidR="0069649F" w:rsidRPr="00414AC6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14AC6">
        <w:rPr>
          <w:rFonts w:ascii="Times New Roman" w:hAnsi="Times New Roman" w:cs="Times New Roman"/>
          <w:sz w:val="24"/>
        </w:rPr>
        <w:t xml:space="preserve">-количество; </w:t>
      </w:r>
    </w:p>
    <w:p w:rsidR="0069649F" w:rsidRPr="00414AC6" w:rsidRDefault="009E765F" w:rsidP="009E765F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-неопределенность и данные</w:t>
      </w:r>
    </w:p>
    <w:p w:rsidR="0069649F" w:rsidRPr="00414AC6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14AC6">
        <w:rPr>
          <w:rFonts w:ascii="Times New Roman" w:hAnsi="Times New Roman" w:cs="Times New Roman"/>
          <w:sz w:val="24"/>
        </w:rPr>
        <w:t xml:space="preserve">Каждое задание подразумевает использование каких-либо мыслительных процессов, которые описывают, что делает ученик, чтобы связать этот контекст с математикой, необходимой для решения поставленной проблемы: </w:t>
      </w:r>
    </w:p>
    <w:p w:rsidR="0069649F" w:rsidRPr="00414AC6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14AC6">
        <w:rPr>
          <w:rFonts w:ascii="Times New Roman" w:hAnsi="Times New Roman" w:cs="Times New Roman"/>
          <w:sz w:val="24"/>
        </w:rPr>
        <w:t xml:space="preserve">- формулировать ситуацию математически; </w:t>
      </w:r>
    </w:p>
    <w:p w:rsidR="0069649F" w:rsidRPr="00414AC6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14AC6">
        <w:rPr>
          <w:rFonts w:ascii="Times New Roman" w:hAnsi="Times New Roman" w:cs="Times New Roman"/>
          <w:sz w:val="24"/>
        </w:rPr>
        <w:t xml:space="preserve">- применять математические понятия, факты, процедуры размышления; </w:t>
      </w:r>
    </w:p>
    <w:p w:rsidR="0069649F" w:rsidRPr="00BB09D4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BB09D4">
        <w:rPr>
          <w:rFonts w:ascii="Times New Roman" w:hAnsi="Times New Roman" w:cs="Times New Roman"/>
          <w:sz w:val="24"/>
        </w:rPr>
        <w:t>-интерпретировать, использовать и оценивать математические результаты.</w:t>
      </w:r>
    </w:p>
    <w:p w:rsidR="0069649F" w:rsidRPr="00BB09D4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</w:p>
    <w:p w:rsidR="0069649F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BB09D4">
        <w:rPr>
          <w:rFonts w:ascii="Times New Roman" w:hAnsi="Times New Roman" w:cs="Times New Roman"/>
          <w:sz w:val="24"/>
        </w:rPr>
        <w:t xml:space="preserve">По результатам выполнения диагностической работы на основе суммарного балла, полученного учащимся за выполнение всех заданий, определяется уровень </w:t>
      </w:r>
      <w:proofErr w:type="spellStart"/>
      <w:r w:rsidRPr="00BB09D4">
        <w:rPr>
          <w:rFonts w:ascii="Times New Roman" w:hAnsi="Times New Roman" w:cs="Times New Roman"/>
          <w:sz w:val="24"/>
        </w:rPr>
        <w:t>сформированн</w:t>
      </w:r>
      <w:r w:rsidR="0007056C">
        <w:rPr>
          <w:rFonts w:ascii="Times New Roman" w:hAnsi="Times New Roman" w:cs="Times New Roman"/>
          <w:sz w:val="24"/>
        </w:rPr>
        <w:t>ости</w:t>
      </w:r>
      <w:proofErr w:type="spellEnd"/>
      <w:r w:rsidR="0007056C">
        <w:rPr>
          <w:rFonts w:ascii="Times New Roman" w:hAnsi="Times New Roman" w:cs="Times New Roman"/>
          <w:sz w:val="24"/>
        </w:rPr>
        <w:t xml:space="preserve"> математической грамотности.</w:t>
      </w:r>
    </w:p>
    <w:p w:rsidR="0007056C" w:rsidRPr="00BB09D4" w:rsidRDefault="0007056C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</w:p>
    <w:p w:rsidR="0069649F" w:rsidRPr="009E765F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b/>
          <w:sz w:val="24"/>
        </w:rPr>
      </w:pPr>
      <w:r w:rsidRPr="009E765F">
        <w:rPr>
          <w:rFonts w:ascii="Times New Roman" w:hAnsi="Times New Roman" w:cs="Times New Roman"/>
          <w:b/>
          <w:sz w:val="24"/>
        </w:rPr>
        <w:t>Диагностическая работа №1 (январь 2022г.)</w:t>
      </w:r>
    </w:p>
    <w:tbl>
      <w:tblPr>
        <w:tblStyle w:val="1"/>
        <w:tblW w:w="1080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17"/>
        <w:gridCol w:w="1565"/>
        <w:gridCol w:w="1314"/>
        <w:gridCol w:w="1218"/>
        <w:gridCol w:w="1262"/>
        <w:gridCol w:w="1125"/>
        <w:gridCol w:w="1068"/>
        <w:gridCol w:w="1164"/>
        <w:gridCol w:w="1170"/>
      </w:tblGrid>
      <w:tr w:rsidR="0069649F" w:rsidRPr="0069649F" w:rsidTr="0007056C">
        <w:trPr>
          <w:trHeight w:val="491"/>
        </w:trPr>
        <w:tc>
          <w:tcPr>
            <w:tcW w:w="91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56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314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21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789" w:type="dxa"/>
            <w:gridSpan w:val="5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80"/>
        </w:trPr>
        <w:tc>
          <w:tcPr>
            <w:tcW w:w="91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 0 до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3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4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7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8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15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210"/>
        </w:trPr>
        <w:tc>
          <w:tcPr>
            <w:tcW w:w="91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56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1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9649F" w:rsidRPr="0069649F" w:rsidTr="0007056C">
        <w:trPr>
          <w:trHeight w:val="210"/>
        </w:trPr>
        <w:tc>
          <w:tcPr>
            <w:tcW w:w="91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56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1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6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96"/>
        </w:trPr>
        <w:tc>
          <w:tcPr>
            <w:tcW w:w="91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156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1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</w:t>
            </w:r>
          </w:p>
        </w:tc>
        <w:tc>
          <w:tcPr>
            <w:tcW w:w="126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96"/>
        </w:trPr>
        <w:tc>
          <w:tcPr>
            <w:tcW w:w="91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156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1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126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96"/>
        </w:trPr>
        <w:tc>
          <w:tcPr>
            <w:tcW w:w="91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56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96"/>
        </w:trPr>
        <w:tc>
          <w:tcPr>
            <w:tcW w:w="91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56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1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96"/>
        </w:trPr>
        <w:tc>
          <w:tcPr>
            <w:tcW w:w="91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56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1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26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96"/>
        </w:trPr>
        <w:tc>
          <w:tcPr>
            <w:tcW w:w="91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9г</w:t>
            </w:r>
          </w:p>
        </w:tc>
        <w:tc>
          <w:tcPr>
            <w:tcW w:w="156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121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6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96"/>
        </w:trPr>
        <w:tc>
          <w:tcPr>
            <w:tcW w:w="91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314" w:type="dxa"/>
          </w:tcPr>
          <w:p w:rsidR="0069649F" w:rsidRPr="0069649F" w:rsidRDefault="0007056C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21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12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106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164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7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1</w:t>
            </w:r>
          </w:p>
        </w:tc>
      </w:tr>
    </w:tbl>
    <w:p w:rsidR="0069649F" w:rsidRDefault="0007056C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диагностической работе №1 приняли участие 70 человек 8-х классов и 61 ученик 9-х классов. Учащиеся в основном показали недо</w:t>
      </w:r>
      <w:r w:rsidR="00A84C77">
        <w:rPr>
          <w:rFonts w:ascii="Times New Roman" w:hAnsi="Times New Roman" w:cs="Times New Roman"/>
          <w:sz w:val="24"/>
          <w:szCs w:val="24"/>
        </w:rPr>
        <w:t>статочный (36 учеников, что составило 27% от общего числа участников) или низ</w:t>
      </w:r>
      <w:r>
        <w:rPr>
          <w:rFonts w:ascii="Times New Roman" w:hAnsi="Times New Roman" w:cs="Times New Roman"/>
          <w:sz w:val="24"/>
          <w:szCs w:val="24"/>
        </w:rPr>
        <w:t>кий (48 челов</w:t>
      </w:r>
      <w:r w:rsidR="00A84C7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</w:t>
      </w:r>
      <w:r w:rsidR="00A84C77">
        <w:rPr>
          <w:rFonts w:ascii="Times New Roman" w:hAnsi="Times New Roman" w:cs="Times New Roman"/>
          <w:sz w:val="24"/>
          <w:szCs w:val="24"/>
        </w:rPr>
        <w:t>, что составило 37%</w:t>
      </w:r>
      <w:r>
        <w:rPr>
          <w:rFonts w:ascii="Times New Roman" w:hAnsi="Times New Roman" w:cs="Times New Roman"/>
          <w:sz w:val="24"/>
          <w:szCs w:val="24"/>
        </w:rPr>
        <w:t xml:space="preserve">)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ФГ.</w:t>
      </w:r>
      <w:r w:rsidR="00A84C77">
        <w:rPr>
          <w:rFonts w:ascii="Times New Roman" w:hAnsi="Times New Roman" w:cs="Times New Roman"/>
          <w:sz w:val="24"/>
          <w:szCs w:val="24"/>
        </w:rPr>
        <w:t xml:space="preserve"> Средний уровень </w:t>
      </w:r>
      <w:proofErr w:type="spellStart"/>
      <w:r w:rsidR="00A84C7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A84C77">
        <w:rPr>
          <w:rFonts w:ascii="Times New Roman" w:hAnsi="Times New Roman" w:cs="Times New Roman"/>
          <w:sz w:val="24"/>
          <w:szCs w:val="24"/>
        </w:rPr>
        <w:t xml:space="preserve"> показали 45 обучающихся, что составило 34%, повышенный и высокий уровень имеют два ученика 8-х классов, что составило 1,5%.</w:t>
      </w:r>
    </w:p>
    <w:p w:rsidR="009E765F" w:rsidRDefault="009E765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</w:p>
    <w:p w:rsidR="0069649F" w:rsidRPr="009E765F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65F">
        <w:rPr>
          <w:rFonts w:ascii="Times New Roman" w:hAnsi="Times New Roman" w:cs="Times New Roman"/>
          <w:b/>
          <w:sz w:val="24"/>
          <w:szCs w:val="24"/>
        </w:rPr>
        <w:t>Диагностическая работа №2 (февраль 2022г.)</w:t>
      </w:r>
    </w:p>
    <w:tbl>
      <w:tblPr>
        <w:tblStyle w:val="2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1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4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9</w:t>
            </w:r>
          </w:p>
        </w:tc>
      </w:tr>
    </w:tbl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1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2 - 3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Средний4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5-6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бб</w:t>
            </w:r>
            <w:proofErr w:type="spellEnd"/>
            <w:proofErr w:type="gramEnd"/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</w:tbl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 4 </w:t>
            </w: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 7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Среднийот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8 до 12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 13 до 14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0</w:t>
            </w:r>
          </w:p>
        </w:tc>
      </w:tr>
    </w:tbl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 4 </w:t>
            </w: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 6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Среднийот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7 до 9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 10 до 11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</w:tbl>
    <w:p w:rsidR="0069649F" w:rsidRPr="0069649F" w:rsidRDefault="0069649F" w:rsidP="009E76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3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 4 до 7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Средний: от8 до 12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13 – 14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16 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</w:tbl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2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 3 до 5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Средний: от 6 до 10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11 – 13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30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41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5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2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0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0</w:t>
            </w:r>
          </w:p>
        </w:tc>
      </w:tr>
    </w:tbl>
    <w:p w:rsidR="0069649F" w:rsidRPr="0069649F" w:rsidRDefault="0069649F" w:rsidP="009E76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2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1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2 - 3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Средний4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 б, 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30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1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2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3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A84C77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</w:t>
            </w:r>
          </w:p>
        </w:tc>
      </w:tr>
    </w:tbl>
    <w:p w:rsidR="00A84C77" w:rsidRDefault="00A84C77" w:rsidP="00A84C77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диагностической работе №2 приняли участие 72 человека 5-х классов, 25 учеников 6-х классов, 82 ученика 7- кл</w:t>
      </w:r>
      <w:r w:rsidR="00413E85">
        <w:rPr>
          <w:rFonts w:ascii="Times New Roman" w:hAnsi="Times New Roman" w:cs="Times New Roman"/>
          <w:sz w:val="24"/>
          <w:szCs w:val="24"/>
        </w:rPr>
        <w:t xml:space="preserve">ассов, 37 учеников </w:t>
      </w:r>
      <w:r>
        <w:rPr>
          <w:rFonts w:ascii="Times New Roman" w:hAnsi="Times New Roman" w:cs="Times New Roman"/>
          <w:sz w:val="24"/>
          <w:szCs w:val="24"/>
        </w:rPr>
        <w:t xml:space="preserve">8-х классов и 15 обучающихся 9-х классов. </w:t>
      </w:r>
      <w:r w:rsidR="00413E85">
        <w:rPr>
          <w:rFonts w:ascii="Times New Roman" w:hAnsi="Times New Roman" w:cs="Times New Roman"/>
          <w:sz w:val="24"/>
          <w:szCs w:val="24"/>
        </w:rPr>
        <w:t xml:space="preserve">Всего в диагностической работе №2 приняли участие 231 ученик 5-9 классов. В основном преобладает недостаточный или низкий уровень </w:t>
      </w:r>
      <w:proofErr w:type="spellStart"/>
      <w:r w:rsidR="00413E8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413E85">
        <w:rPr>
          <w:rFonts w:ascii="Times New Roman" w:hAnsi="Times New Roman" w:cs="Times New Roman"/>
          <w:sz w:val="24"/>
          <w:szCs w:val="24"/>
        </w:rPr>
        <w:t xml:space="preserve"> ФГ. Повышенный или высокий уровень характерен для 1-3 учеников в параллели, только в параллели 5-х классов этих уровней достигли 15 человек.</w:t>
      </w:r>
    </w:p>
    <w:p w:rsidR="0069649F" w:rsidRPr="0069649F" w:rsidRDefault="0069649F" w:rsidP="00A84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649F" w:rsidRPr="009E765F" w:rsidRDefault="0069649F" w:rsidP="00DA4446">
      <w:pPr>
        <w:pStyle w:val="a3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65F">
        <w:rPr>
          <w:rFonts w:ascii="Times New Roman" w:hAnsi="Times New Roman" w:cs="Times New Roman"/>
          <w:b/>
          <w:sz w:val="24"/>
          <w:szCs w:val="24"/>
        </w:rPr>
        <w:t>Диагностическая работа №3 (март 2022г.)</w:t>
      </w:r>
    </w:p>
    <w:tbl>
      <w:tblPr>
        <w:tblStyle w:val="3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баллов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 балл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Средний2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proofErr w:type="gramEnd"/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1" w:type="dxa"/>
          </w:tcPr>
          <w:p w:rsidR="0069649F" w:rsidRPr="0069649F" w:rsidRDefault="00CC12E8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1" w:type="dxa"/>
          </w:tcPr>
          <w:p w:rsidR="0069649F" w:rsidRPr="0069649F" w:rsidRDefault="00CC12E8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1" w:type="dxa"/>
          </w:tcPr>
          <w:p w:rsidR="0069649F" w:rsidRPr="0069649F" w:rsidRDefault="00CC12E8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dxa"/>
          </w:tcPr>
          <w:p w:rsidR="0069649F" w:rsidRPr="0069649F" w:rsidRDefault="00CC12E8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1" w:type="dxa"/>
          </w:tcPr>
          <w:p w:rsidR="0069649F" w:rsidRPr="0069649F" w:rsidRDefault="00CC12E8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0</w:t>
            </w:r>
          </w:p>
        </w:tc>
      </w:tr>
    </w:tbl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13E85" w:rsidRPr="0069649F" w:rsidRDefault="00413E85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3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баллов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 балл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Средний2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Высокий: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4 балла  </w:t>
            </w:r>
          </w:p>
        </w:tc>
      </w:tr>
      <w:tr w:rsidR="0069649F" w:rsidRPr="0069649F" w:rsidTr="0007056C">
        <w:trPr>
          <w:trHeight w:val="172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бб</w:t>
            </w:r>
            <w:proofErr w:type="spellEnd"/>
            <w:proofErr w:type="gramEnd"/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16</w:t>
            </w:r>
          </w:p>
        </w:tc>
      </w:tr>
    </w:tbl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3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баллов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 балл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Средний2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Высокий: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4 балла  </w:t>
            </w:r>
          </w:p>
        </w:tc>
      </w:tr>
      <w:tr w:rsidR="0069649F" w:rsidRPr="0069649F" w:rsidTr="0007056C">
        <w:trPr>
          <w:trHeight w:val="217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15</w:t>
            </w:r>
          </w:p>
        </w:tc>
      </w:tr>
    </w:tbl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3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1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 балла</w:t>
            </w:r>
            <w:proofErr w:type="gramEnd"/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4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8а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21</w:t>
            </w:r>
          </w:p>
        </w:tc>
      </w:tr>
    </w:tbl>
    <w:p w:rsidR="0069649F" w:rsidRPr="0069649F" w:rsidRDefault="0069649F" w:rsidP="00CC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3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BC41A3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1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2 - 3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Средний4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б, 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11</w:t>
            </w:r>
          </w:p>
        </w:tc>
      </w:tr>
    </w:tbl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12E8" w:rsidRDefault="00CC12E8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</w:p>
    <w:p w:rsidR="00CC12E8" w:rsidRDefault="00CC12E8" w:rsidP="00CC12E8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диагностической работе №3 приняли участие 80 ч</w:t>
      </w:r>
      <w:r w:rsidR="003D1A49">
        <w:rPr>
          <w:rFonts w:ascii="Times New Roman" w:hAnsi="Times New Roman" w:cs="Times New Roman"/>
          <w:sz w:val="24"/>
          <w:szCs w:val="24"/>
        </w:rPr>
        <w:t>еловека 5-х классов, 64 ученика</w:t>
      </w:r>
      <w:r>
        <w:rPr>
          <w:rFonts w:ascii="Times New Roman" w:hAnsi="Times New Roman" w:cs="Times New Roman"/>
          <w:sz w:val="24"/>
          <w:szCs w:val="24"/>
        </w:rPr>
        <w:t xml:space="preserve"> 6-х классов, 93 ученика 7- классов, 72 ученика 8-х классов и 58 обучающихся 9-х классов. Всего в диагностическ</w:t>
      </w:r>
      <w:r w:rsidR="003D1A49">
        <w:rPr>
          <w:rFonts w:ascii="Times New Roman" w:hAnsi="Times New Roman" w:cs="Times New Roman"/>
          <w:sz w:val="24"/>
          <w:szCs w:val="24"/>
        </w:rPr>
        <w:t>ой работе №3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368 учеников 5-9 классов.</w:t>
      </w:r>
      <w:r w:rsidR="003D1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сра</w:t>
      </w:r>
      <w:r w:rsidR="003D1A4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3D1A49">
        <w:rPr>
          <w:rFonts w:ascii="Times New Roman" w:hAnsi="Times New Roman" w:cs="Times New Roman"/>
          <w:sz w:val="24"/>
          <w:szCs w:val="24"/>
        </w:rPr>
        <w:t>вать результаты диагностических</w:t>
      </w:r>
      <w:r>
        <w:rPr>
          <w:rFonts w:ascii="Times New Roman" w:hAnsi="Times New Roman" w:cs="Times New Roman"/>
          <w:sz w:val="24"/>
          <w:szCs w:val="24"/>
        </w:rPr>
        <w:t xml:space="preserve"> работ, то видно, что в диа</w:t>
      </w:r>
      <w:r w:rsidR="003D1A4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ностической работе №3 сохраняется число обучающихся, которые имеют недостаточный или низкий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ФГ</w:t>
      </w:r>
      <w:r w:rsidR="006A31DE">
        <w:rPr>
          <w:rFonts w:ascii="Times New Roman" w:hAnsi="Times New Roman" w:cs="Times New Roman"/>
          <w:sz w:val="24"/>
          <w:szCs w:val="24"/>
        </w:rPr>
        <w:t xml:space="preserve"> (103 и 75 учеников соответственно, что составляет 48% от общего количества участников). Но наблюдается рост учеников, которые имеют повышенный и высокий уровень </w:t>
      </w:r>
      <w:proofErr w:type="spellStart"/>
      <w:r w:rsidR="006A31D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A31DE">
        <w:rPr>
          <w:rFonts w:ascii="Times New Roman" w:hAnsi="Times New Roman" w:cs="Times New Roman"/>
          <w:sz w:val="24"/>
          <w:szCs w:val="24"/>
        </w:rPr>
        <w:t xml:space="preserve"> ФГ (72 и 63 ученика соответственно, что составляет 37%)</w:t>
      </w:r>
      <w:r w:rsidR="003D1A49">
        <w:rPr>
          <w:rFonts w:ascii="Times New Roman" w:hAnsi="Times New Roman" w:cs="Times New Roman"/>
          <w:sz w:val="24"/>
          <w:szCs w:val="24"/>
        </w:rPr>
        <w:t>.</w:t>
      </w:r>
    </w:p>
    <w:p w:rsidR="00CC12E8" w:rsidRDefault="00CC12E8" w:rsidP="009E76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2E8" w:rsidRDefault="00CC12E8" w:rsidP="003D1A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49F" w:rsidRPr="009E765F" w:rsidRDefault="0069649F" w:rsidP="009E765F">
      <w:pPr>
        <w:pStyle w:val="a3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65F">
        <w:rPr>
          <w:rFonts w:ascii="Times New Roman" w:hAnsi="Times New Roman" w:cs="Times New Roman"/>
          <w:b/>
          <w:sz w:val="24"/>
          <w:szCs w:val="24"/>
        </w:rPr>
        <w:t>Диагностич</w:t>
      </w:r>
      <w:r w:rsidR="009E765F">
        <w:rPr>
          <w:rFonts w:ascii="Times New Roman" w:hAnsi="Times New Roman" w:cs="Times New Roman"/>
          <w:b/>
          <w:sz w:val="24"/>
          <w:szCs w:val="24"/>
        </w:rPr>
        <w:t>еская работа №4 (апрель 2022г.)</w:t>
      </w:r>
    </w:p>
    <w:tbl>
      <w:tblPr>
        <w:tblStyle w:val="40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1D06A2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0 - 1 балл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4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Высокий: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5 баллов  </w:t>
            </w: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21</w:t>
            </w:r>
          </w:p>
        </w:tc>
      </w:tr>
    </w:tbl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0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1D06A2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1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2 - 3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Средний4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22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бб</w:t>
            </w:r>
            <w:proofErr w:type="spellEnd"/>
            <w:proofErr w:type="gramEnd"/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</w:t>
            </w:r>
          </w:p>
        </w:tc>
      </w:tr>
    </w:tbl>
    <w:p w:rsidR="0069649F" w:rsidRPr="0069649F" w:rsidRDefault="0069649F" w:rsidP="009E76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0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1D06A2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1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2 - 3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Средний4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217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</w:t>
            </w:r>
          </w:p>
        </w:tc>
      </w:tr>
    </w:tbl>
    <w:p w:rsidR="0069649F" w:rsidRPr="0069649F" w:rsidRDefault="0069649F" w:rsidP="009E76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0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  <w:tcBorders>
              <w:bottom w:val="single" w:sz="4" w:space="0" w:color="auto"/>
            </w:tcBorders>
          </w:tcPr>
          <w:p w:rsidR="0069649F" w:rsidRPr="0069649F" w:rsidRDefault="001D06A2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  <w:tcBorders>
              <w:right w:val="single" w:sz="4" w:space="0" w:color="auto"/>
            </w:tcBorders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1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2 - 3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Средний4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Высокий:  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16</w:t>
            </w:r>
          </w:p>
        </w:tc>
      </w:tr>
    </w:tbl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0"/>
        <w:tblW w:w="1109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8"/>
        <w:gridCol w:w="1467"/>
        <w:gridCol w:w="1230"/>
        <w:gridCol w:w="1141"/>
        <w:gridCol w:w="975"/>
        <w:gridCol w:w="1182"/>
        <w:gridCol w:w="1053"/>
        <w:gridCol w:w="1000"/>
        <w:gridCol w:w="1090"/>
        <w:gridCol w:w="1101"/>
      </w:tblGrid>
      <w:tr w:rsidR="0069649F" w:rsidRPr="0069649F" w:rsidTr="0007056C">
        <w:trPr>
          <w:trHeight w:val="477"/>
        </w:trPr>
        <w:tc>
          <w:tcPr>
            <w:tcW w:w="858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67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прошедших тестирование</w:t>
            </w:r>
          </w:p>
        </w:tc>
        <w:tc>
          <w:tcPr>
            <w:tcW w:w="1230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%, от общего количества обучающихся класса</w:t>
            </w:r>
          </w:p>
        </w:tc>
        <w:tc>
          <w:tcPr>
            <w:tcW w:w="1141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МАКСИМАЛЬНЫЙ БАЛЛ ЗА РАБОТУ</w:t>
            </w:r>
          </w:p>
        </w:tc>
        <w:tc>
          <w:tcPr>
            <w:tcW w:w="975" w:type="dxa"/>
            <w:vMerge w:val="restart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по классу</w:t>
            </w:r>
          </w:p>
        </w:tc>
        <w:tc>
          <w:tcPr>
            <w:tcW w:w="5426" w:type="dxa"/>
            <w:gridSpan w:val="5"/>
          </w:tcPr>
          <w:p w:rsidR="0069649F" w:rsidRPr="0069649F" w:rsidRDefault="001D06A2" w:rsidP="0069649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грамотности</w:t>
            </w:r>
          </w:p>
        </w:tc>
      </w:tr>
      <w:tr w:rsidR="0069649F" w:rsidRPr="0069649F" w:rsidTr="0007056C">
        <w:trPr>
          <w:trHeight w:val="1049"/>
        </w:trPr>
        <w:tc>
          <w:tcPr>
            <w:tcW w:w="858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Недостаточный: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 до 2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Низкий: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3-4 балла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Средний5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Повышенный:</w:t>
            </w:r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6-7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9649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Высокий:  8</w:t>
            </w:r>
            <w:proofErr w:type="gramEnd"/>
            <w:r w:rsidRPr="00696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баллов</w:t>
            </w:r>
          </w:p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649F" w:rsidRPr="0069649F" w:rsidTr="0007056C">
        <w:trPr>
          <w:trHeight w:val="203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б, г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</w:t>
            </w:r>
          </w:p>
        </w:tc>
      </w:tr>
      <w:tr w:rsidR="0069649F" w:rsidRPr="0069649F" w:rsidTr="0007056C">
        <w:trPr>
          <w:trHeight w:val="189"/>
        </w:trPr>
        <w:tc>
          <w:tcPr>
            <w:tcW w:w="858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7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3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4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2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3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0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1" w:type="dxa"/>
          </w:tcPr>
          <w:p w:rsidR="0069649F" w:rsidRPr="0069649F" w:rsidRDefault="0069649F" w:rsidP="00696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</w:pPr>
            <w:r w:rsidRPr="0069649F">
              <w:rPr>
                <w:rFonts w:ascii="Times New Roman" w:eastAsia="Times New Roman" w:hAnsi="Times New Roman" w:cs="Times New Roman"/>
                <w:b/>
                <w:iCs/>
                <w:color w:val="5B9BD5" w:themeColor="accent1"/>
                <w:sz w:val="20"/>
                <w:szCs w:val="20"/>
                <w:lang w:eastAsia="ru-RU"/>
              </w:rPr>
              <w:t>23</w:t>
            </w:r>
          </w:p>
        </w:tc>
      </w:tr>
    </w:tbl>
    <w:p w:rsidR="0069649F" w:rsidRPr="0069649F" w:rsidRDefault="0069649F" w:rsidP="00696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1A49" w:rsidRDefault="003D1A49" w:rsidP="003D1A49">
      <w:pPr>
        <w:pStyle w:val="a3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диагностической работе №4 приняли участие 85 человек 5-х классов, 71 ученик 6-х классов, 91 ученик 7- классов, 69 учеников 8-х классов и 60 обучающихся 9-х классов. Всего в диагностической работе №4 приняли участие 376 учеников 5-9 классов. Если сравнивать результаты диагностических работ, то видно, что в диагностической работе №4</w:t>
      </w:r>
      <w:r w:rsidR="009E765F">
        <w:rPr>
          <w:rFonts w:ascii="Times New Roman" w:hAnsi="Times New Roman" w:cs="Times New Roman"/>
          <w:sz w:val="24"/>
          <w:szCs w:val="24"/>
        </w:rPr>
        <w:t xml:space="preserve"> по сравнению с диагностической работой №3</w:t>
      </w:r>
      <w:r>
        <w:rPr>
          <w:rFonts w:ascii="Times New Roman" w:hAnsi="Times New Roman" w:cs="Times New Roman"/>
          <w:sz w:val="24"/>
          <w:szCs w:val="24"/>
        </w:rPr>
        <w:t xml:space="preserve"> увеличивается число обучающихся, которые имеют недостаточный или низкий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ФГ (105 и 101 учеников соответственно, что составляет 55% от общего количества участников). Наблюдается небольшое снижение учеников, которые имеют повышенный и высокий</w:t>
      </w:r>
      <w:r w:rsidR="00772F7B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="00772F7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772F7B">
        <w:rPr>
          <w:rFonts w:ascii="Times New Roman" w:hAnsi="Times New Roman" w:cs="Times New Roman"/>
          <w:sz w:val="24"/>
          <w:szCs w:val="24"/>
        </w:rPr>
        <w:t xml:space="preserve"> ФГ (49 и 64</w:t>
      </w:r>
      <w:r>
        <w:rPr>
          <w:rFonts w:ascii="Times New Roman" w:hAnsi="Times New Roman" w:cs="Times New Roman"/>
          <w:sz w:val="24"/>
          <w:szCs w:val="24"/>
        </w:rPr>
        <w:t xml:space="preserve"> ученика с</w:t>
      </w:r>
      <w:r w:rsidR="00772F7B">
        <w:rPr>
          <w:rFonts w:ascii="Times New Roman" w:hAnsi="Times New Roman" w:cs="Times New Roman"/>
          <w:sz w:val="24"/>
          <w:szCs w:val="24"/>
        </w:rPr>
        <w:t>оответственно, что составляет 30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3D1A49" w:rsidRDefault="003D1A49" w:rsidP="009E765F">
      <w:pPr>
        <w:pStyle w:val="a3"/>
        <w:jc w:val="both"/>
      </w:pPr>
    </w:p>
    <w:p w:rsidR="0069649F" w:rsidRPr="004459E0" w:rsidRDefault="007F26C6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459E0">
        <w:rPr>
          <w:rFonts w:ascii="Times New Roman" w:hAnsi="Times New Roman" w:cs="Times New Roman"/>
          <w:sz w:val="24"/>
        </w:rPr>
        <w:t>По итогам диагностики отмечаются дефициты в выполнении заданий, требующих применять математические процедуры, обосновывать свое мнение, рассуждать. Также нужно отметить у ряда обучающихся возникшие трудности в осмыслении прочитанного, в отсутствии умения выделять главный вопрос в задаче и в записи ответа на задание. Самые низкие результаты связаны с отсутствием умения интерпретировать математическую проблему.</w:t>
      </w:r>
    </w:p>
    <w:p w:rsidR="004459E0" w:rsidRPr="004459E0" w:rsidRDefault="007F26C6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459E0">
        <w:rPr>
          <w:rFonts w:ascii="Times New Roman" w:hAnsi="Times New Roman" w:cs="Times New Roman"/>
          <w:sz w:val="24"/>
        </w:rPr>
        <w:lastRenderedPageBreak/>
        <w:t xml:space="preserve">По результатам диагностики можно рекомендовать: </w:t>
      </w:r>
    </w:p>
    <w:p w:rsidR="004459E0" w:rsidRPr="004459E0" w:rsidRDefault="007F26C6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459E0">
        <w:rPr>
          <w:rFonts w:ascii="Times New Roman" w:hAnsi="Times New Roman" w:cs="Times New Roman"/>
          <w:sz w:val="24"/>
        </w:rPr>
        <w:t xml:space="preserve">- в рамках преподавания предметов «математика» увеличить долю заданий, направленных на развитие математической грамотности и компенсацию </w:t>
      </w:r>
      <w:proofErr w:type="spellStart"/>
      <w:r w:rsidRPr="004459E0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4459E0">
        <w:rPr>
          <w:rFonts w:ascii="Times New Roman" w:hAnsi="Times New Roman" w:cs="Times New Roman"/>
          <w:sz w:val="24"/>
        </w:rPr>
        <w:t xml:space="preserve"> дефицитов;</w:t>
      </w:r>
    </w:p>
    <w:p w:rsidR="007F26C6" w:rsidRPr="004459E0" w:rsidRDefault="007F26C6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459E0">
        <w:rPr>
          <w:rFonts w:ascii="Times New Roman" w:hAnsi="Times New Roman" w:cs="Times New Roman"/>
          <w:sz w:val="24"/>
        </w:rPr>
        <w:t xml:space="preserve"> -в рамках </w:t>
      </w:r>
      <w:proofErr w:type="spellStart"/>
      <w:r w:rsidRPr="004459E0">
        <w:rPr>
          <w:rFonts w:ascii="Times New Roman" w:hAnsi="Times New Roman" w:cs="Times New Roman"/>
          <w:sz w:val="24"/>
        </w:rPr>
        <w:t>внутришкольного</w:t>
      </w:r>
      <w:proofErr w:type="spellEnd"/>
      <w:r w:rsidRPr="004459E0">
        <w:rPr>
          <w:rFonts w:ascii="Times New Roman" w:hAnsi="Times New Roman" w:cs="Times New Roman"/>
          <w:sz w:val="24"/>
        </w:rPr>
        <w:t xml:space="preserve"> мониторинга качества образования обратить внимание на технологии, которые помогают реализовать системно-</w:t>
      </w:r>
      <w:proofErr w:type="spellStart"/>
      <w:r w:rsidRPr="004459E0">
        <w:rPr>
          <w:rFonts w:ascii="Times New Roman" w:hAnsi="Times New Roman" w:cs="Times New Roman"/>
          <w:sz w:val="24"/>
        </w:rPr>
        <w:t>деятельностный</w:t>
      </w:r>
      <w:proofErr w:type="spellEnd"/>
      <w:r w:rsidRPr="004459E0">
        <w:rPr>
          <w:rFonts w:ascii="Times New Roman" w:hAnsi="Times New Roman" w:cs="Times New Roman"/>
          <w:sz w:val="24"/>
        </w:rPr>
        <w:t xml:space="preserve"> подход в обучении и обеспечивают положительную динамику в формировании универсальных учебных действий, в частности математической грамотности.</w:t>
      </w:r>
    </w:p>
    <w:p w:rsidR="009E765F" w:rsidRDefault="009E765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</w:p>
    <w:p w:rsidR="004459E0" w:rsidRPr="009E765F" w:rsidRDefault="007F26C6" w:rsidP="00DA4446">
      <w:pPr>
        <w:pStyle w:val="a3"/>
        <w:ind w:firstLine="547"/>
        <w:jc w:val="both"/>
        <w:rPr>
          <w:rFonts w:ascii="Times New Roman" w:hAnsi="Times New Roman" w:cs="Times New Roman"/>
          <w:b/>
          <w:sz w:val="24"/>
        </w:rPr>
      </w:pPr>
      <w:r w:rsidRPr="009E765F">
        <w:rPr>
          <w:rFonts w:ascii="Times New Roman" w:hAnsi="Times New Roman" w:cs="Times New Roman"/>
          <w:b/>
          <w:sz w:val="24"/>
        </w:rPr>
        <w:t xml:space="preserve">Выводы: </w:t>
      </w:r>
    </w:p>
    <w:p w:rsidR="004459E0" w:rsidRPr="004459E0" w:rsidRDefault="007F26C6" w:rsidP="009E765F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 w:rsidRPr="004459E0">
        <w:rPr>
          <w:rFonts w:ascii="Times New Roman" w:hAnsi="Times New Roman" w:cs="Times New Roman"/>
          <w:sz w:val="24"/>
        </w:rPr>
        <w:t xml:space="preserve">• Так как формат заданий стартовых диагностических работ по диагностике </w:t>
      </w:r>
      <w:proofErr w:type="spellStart"/>
      <w:r w:rsidRPr="004459E0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4459E0">
        <w:rPr>
          <w:rFonts w:ascii="Times New Roman" w:hAnsi="Times New Roman" w:cs="Times New Roman"/>
          <w:sz w:val="24"/>
        </w:rPr>
        <w:t xml:space="preserve"> функциональной грамотности отличался от обычного и был приближен к реальной жизни, то при выполнении заданий участники столкнулись с трудностями, которые свидетельствуют о недостаточной практико-ориентированности содержания образования; причины не очень высоких результатов по направлениям функциональной грамотн</w:t>
      </w:r>
      <w:r w:rsidR="004459E0" w:rsidRPr="004459E0">
        <w:rPr>
          <w:rFonts w:ascii="Times New Roman" w:hAnsi="Times New Roman" w:cs="Times New Roman"/>
          <w:sz w:val="24"/>
        </w:rPr>
        <w:t>ости у большинства обучающихся 5</w:t>
      </w:r>
      <w:r w:rsidRPr="004459E0">
        <w:rPr>
          <w:rFonts w:ascii="Times New Roman" w:hAnsi="Times New Roman" w:cs="Times New Roman"/>
          <w:sz w:val="24"/>
        </w:rPr>
        <w:t xml:space="preserve">-9 классов могут быть связаны с тем, что в процессе обучения школьники практически не имеют опыта выполнения заданий междисциплинарного характера, а развитие </w:t>
      </w:r>
      <w:proofErr w:type="spellStart"/>
      <w:r w:rsidRPr="004459E0">
        <w:rPr>
          <w:rFonts w:ascii="Times New Roman" w:hAnsi="Times New Roman" w:cs="Times New Roman"/>
          <w:sz w:val="24"/>
        </w:rPr>
        <w:t>общеучебных</w:t>
      </w:r>
      <w:proofErr w:type="spellEnd"/>
      <w:r w:rsidRPr="004459E0">
        <w:rPr>
          <w:rFonts w:ascii="Times New Roman" w:hAnsi="Times New Roman" w:cs="Times New Roman"/>
          <w:sz w:val="24"/>
        </w:rPr>
        <w:t xml:space="preserve"> умений осуществляется преимущественно</w:t>
      </w:r>
      <w:r w:rsidR="009E765F">
        <w:rPr>
          <w:rFonts w:ascii="Times New Roman" w:hAnsi="Times New Roman" w:cs="Times New Roman"/>
          <w:sz w:val="24"/>
        </w:rPr>
        <w:t xml:space="preserve"> в границах учебных предметов;</w:t>
      </w:r>
      <w:r w:rsidRPr="004459E0">
        <w:rPr>
          <w:rFonts w:ascii="Times New Roman" w:hAnsi="Times New Roman" w:cs="Times New Roman"/>
          <w:sz w:val="24"/>
        </w:rPr>
        <w:t xml:space="preserve"> обучающиеся редко оказываются в жизненных ситуациях (в том числе моделируемых в процессе обучения), в которых им необходимо решать социальные, научные и личные задачи. По итогам диагностики отмечаются дефициты в выполнении заданий, требующих применять математические процедуры, обосновывать свое мне</w:t>
      </w:r>
      <w:r w:rsidR="009E765F">
        <w:rPr>
          <w:rFonts w:ascii="Times New Roman" w:hAnsi="Times New Roman" w:cs="Times New Roman"/>
          <w:sz w:val="24"/>
        </w:rPr>
        <w:t>ние, рассуждать, в предоставлении развернутого ответа.</w:t>
      </w:r>
      <w:r w:rsidRPr="004459E0">
        <w:rPr>
          <w:rFonts w:ascii="Times New Roman" w:hAnsi="Times New Roman" w:cs="Times New Roman"/>
          <w:sz w:val="24"/>
        </w:rPr>
        <w:t xml:space="preserve"> Результаты выполнения диагностической работы показывают, что наиболее успешно обучающиеся справляются с заданиями, проверяющими умения по эффективному поиску информации; нахождение в текстах скрытой информации; совершают реальные расчеты с извлечением одной или нескольких единиц информации, изложенной в явном виде. </w:t>
      </w:r>
    </w:p>
    <w:p w:rsidR="007F26C6" w:rsidRPr="004459E0" w:rsidRDefault="007F26C6" w:rsidP="009E765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E765F" w:rsidRDefault="009E765F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</w:p>
    <w:p w:rsidR="00FA74FE" w:rsidRDefault="00FA74FE" w:rsidP="00FA74FE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Процент выполнения – 67 %. </w:t>
      </w:r>
    </w:p>
    <w:p w:rsidR="00FA74FE" w:rsidRDefault="00FA74FE" w:rsidP="00FA74FE">
      <w:pPr>
        <w:pStyle w:val="Standard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2568A">
        <w:rPr>
          <w:rFonts w:ascii="Times New Roman" w:hAnsi="Times New Roman" w:cs="Times New Roman"/>
        </w:rPr>
        <w:t xml:space="preserve">Уровень </w:t>
      </w:r>
      <w:proofErr w:type="spellStart"/>
      <w:r w:rsidRPr="0092568A">
        <w:rPr>
          <w:rFonts w:ascii="Times New Roman" w:hAnsi="Times New Roman" w:cs="Times New Roman"/>
        </w:rPr>
        <w:t>сформированности</w:t>
      </w:r>
      <w:proofErr w:type="spellEnd"/>
      <w:r w:rsidRPr="0092568A">
        <w:rPr>
          <w:rFonts w:ascii="Times New Roman" w:hAnsi="Times New Roman" w:cs="Times New Roman"/>
        </w:rPr>
        <w:t xml:space="preserve"> ФГ- </w:t>
      </w:r>
      <w:r>
        <w:rPr>
          <w:rFonts w:ascii="Times New Roman" w:hAnsi="Times New Roman" w:cs="Times New Roman"/>
        </w:rPr>
        <w:t>повышенный</w:t>
      </w:r>
      <w:r w:rsidR="00790138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790138" w:rsidRPr="00F7411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7901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обучающихся, средний – </w:t>
      </w:r>
      <w:r w:rsidR="00790138" w:rsidRPr="00F7411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21</w:t>
      </w:r>
      <w:r w:rsidR="0079013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обучающихся, низкий -</w:t>
      </w:r>
      <w:r w:rsidR="00790138" w:rsidRPr="00F7411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7901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недостаточный - 2</w:t>
      </w:r>
    </w:p>
    <w:p w:rsidR="00790138" w:rsidRPr="0092568A" w:rsidRDefault="00790138" w:rsidP="00FA74FE">
      <w:pPr>
        <w:pStyle w:val="Standard"/>
        <w:spacing w:line="276" w:lineRule="auto"/>
        <w:rPr>
          <w:rFonts w:ascii="Times New Roman" w:hAnsi="Times New Roman" w:cs="Times New Roman"/>
        </w:rPr>
      </w:pPr>
    </w:p>
    <w:p w:rsidR="00FA74FE" w:rsidRPr="0092568A" w:rsidRDefault="00FA74FE" w:rsidP="00FA74FE">
      <w:pPr>
        <w:pStyle w:val="Standard"/>
        <w:spacing w:line="276" w:lineRule="auto"/>
        <w:rPr>
          <w:rFonts w:ascii="Times New Roman" w:hAnsi="Times New Roman" w:cs="Times New Roman"/>
        </w:rPr>
      </w:pPr>
    </w:p>
    <w:p w:rsidR="00FA74FE" w:rsidRPr="0092568A" w:rsidRDefault="00FA74FE" w:rsidP="00FA74FE">
      <w:pPr>
        <w:pStyle w:val="Standard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u w:val="single"/>
        </w:rPr>
        <w:t>Справился учащий</w:t>
      </w:r>
      <w:r w:rsidRPr="0092568A">
        <w:rPr>
          <w:rFonts w:ascii="Times New Roman" w:hAnsi="Times New Roman" w:cs="Times New Roman"/>
          <w:u w:val="single"/>
        </w:rPr>
        <w:t>ся со следующими заданиями: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</w:rPr>
      </w:pPr>
      <w:r w:rsidRPr="00BD38A9">
        <w:rPr>
          <w:rFonts w:ascii="Times New Roman" w:hAnsi="Times New Roman" w:cs="Times New Roman"/>
        </w:rPr>
        <w:t xml:space="preserve">1 задание - </w:t>
      </w:r>
      <w:r>
        <w:rPr>
          <w:rFonts w:ascii="Times New Roman" w:hAnsi="Times New Roman" w:cs="Times New Roman"/>
          <w:color w:val="000000"/>
        </w:rPr>
        <w:t>н</w:t>
      </w:r>
      <w:r w:rsidRPr="00BD38A9">
        <w:rPr>
          <w:rFonts w:ascii="Times New Roman" w:hAnsi="Times New Roman" w:cs="Times New Roman"/>
          <w:color w:val="000000"/>
        </w:rPr>
        <w:t>аходить и извлекать одну единицу информации – 1 балл;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</w:rPr>
        <w:t xml:space="preserve">2 задание - </w:t>
      </w:r>
      <w:r>
        <w:rPr>
          <w:rFonts w:ascii="Times New Roman" w:hAnsi="Times New Roman" w:cs="Times New Roman"/>
          <w:color w:val="000000"/>
        </w:rPr>
        <w:t>п</w:t>
      </w:r>
      <w:r w:rsidRPr="00BD38A9">
        <w:rPr>
          <w:rFonts w:ascii="Times New Roman" w:hAnsi="Times New Roman" w:cs="Times New Roman"/>
          <w:color w:val="000000"/>
        </w:rPr>
        <w:t>онимать графическую информацию – 1 балл;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3 задание - </w:t>
      </w:r>
      <w:r>
        <w:rPr>
          <w:rFonts w:ascii="Times New Roman" w:hAnsi="Times New Roman" w:cs="Times New Roman"/>
          <w:color w:val="000000"/>
        </w:rPr>
        <w:t>ф</w:t>
      </w:r>
      <w:r w:rsidRPr="00BD38A9">
        <w:rPr>
          <w:rFonts w:ascii="Times New Roman" w:hAnsi="Times New Roman" w:cs="Times New Roman"/>
          <w:color w:val="000000"/>
        </w:rPr>
        <w:t>ормулировать на основе полученной из текста информации собственную гипотезу, прогнозировать события, течение процесса, результаты эксперимента на основе информации текста – 1 балл;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5 задание - </w:t>
      </w:r>
      <w:r>
        <w:rPr>
          <w:rFonts w:ascii="Times New Roman" w:hAnsi="Times New Roman" w:cs="Times New Roman"/>
          <w:color w:val="000000"/>
        </w:rPr>
        <w:t>н</w:t>
      </w:r>
      <w:r w:rsidRPr="00BD38A9">
        <w:rPr>
          <w:rFonts w:ascii="Times New Roman" w:hAnsi="Times New Roman" w:cs="Times New Roman"/>
          <w:color w:val="000000"/>
        </w:rPr>
        <w:t>аходить и извлекать одну единицу информации – 1 балл;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8 задание – </w:t>
      </w:r>
      <w:r>
        <w:rPr>
          <w:rFonts w:ascii="Times New Roman" w:hAnsi="Times New Roman" w:cs="Times New Roman"/>
          <w:color w:val="000000"/>
        </w:rPr>
        <w:t>с</w:t>
      </w:r>
      <w:r w:rsidRPr="00BD38A9">
        <w:rPr>
          <w:rFonts w:ascii="Times New Roman" w:hAnsi="Times New Roman" w:cs="Times New Roman"/>
          <w:color w:val="000000"/>
        </w:rPr>
        <w:t>оотносить графическую и вербальную информацию – 1 балл;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9 задание – </w:t>
      </w:r>
      <w:r>
        <w:rPr>
          <w:rFonts w:ascii="Times New Roman" w:hAnsi="Times New Roman" w:cs="Times New Roman"/>
          <w:color w:val="000000"/>
        </w:rPr>
        <w:t>у</w:t>
      </w:r>
      <w:r w:rsidRPr="00BD38A9">
        <w:rPr>
          <w:rFonts w:ascii="Times New Roman" w:hAnsi="Times New Roman" w:cs="Times New Roman"/>
          <w:color w:val="000000"/>
        </w:rPr>
        <w:t>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 – 2 балла;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10 задание – </w:t>
      </w:r>
      <w:r>
        <w:rPr>
          <w:rFonts w:ascii="Times New Roman" w:hAnsi="Times New Roman" w:cs="Times New Roman"/>
          <w:color w:val="000000"/>
        </w:rPr>
        <w:t>н</w:t>
      </w:r>
      <w:r w:rsidRPr="00BD38A9">
        <w:rPr>
          <w:rFonts w:ascii="Times New Roman" w:hAnsi="Times New Roman" w:cs="Times New Roman"/>
          <w:color w:val="000000"/>
        </w:rPr>
        <w:t>аходить и извлекать несколько единиц информации, расположенных в разных фрагментах текста – 1 балл;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11 задание – </w:t>
      </w:r>
      <w:r>
        <w:rPr>
          <w:rFonts w:ascii="Times New Roman" w:hAnsi="Times New Roman" w:cs="Times New Roman"/>
          <w:color w:val="000000"/>
        </w:rPr>
        <w:t>и</w:t>
      </w:r>
      <w:r w:rsidRPr="00BD38A9">
        <w:rPr>
          <w:rFonts w:ascii="Times New Roman" w:hAnsi="Times New Roman" w:cs="Times New Roman"/>
          <w:color w:val="000000"/>
        </w:rPr>
        <w:t>спользовать информацию из текста для решения практической задачи с привлечением фоновых знаний – 1 балл;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lastRenderedPageBreak/>
        <w:t xml:space="preserve">12 задание – </w:t>
      </w:r>
      <w:r>
        <w:rPr>
          <w:rFonts w:ascii="Times New Roman" w:hAnsi="Times New Roman" w:cs="Times New Roman"/>
          <w:color w:val="000000"/>
        </w:rPr>
        <w:t>в</w:t>
      </w:r>
      <w:r w:rsidRPr="00BD38A9">
        <w:rPr>
          <w:rFonts w:ascii="Times New Roman" w:hAnsi="Times New Roman" w:cs="Times New Roman"/>
          <w:color w:val="000000"/>
        </w:rPr>
        <w:t>ысказывать и обосновывать собственную точку зрения по вопросу, обсуждаемому в тексте – 1 балл;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14 задание – </w:t>
      </w:r>
      <w:r>
        <w:rPr>
          <w:rFonts w:ascii="Times New Roman" w:hAnsi="Times New Roman" w:cs="Times New Roman"/>
          <w:color w:val="000000"/>
        </w:rPr>
        <w:t>д</w:t>
      </w:r>
      <w:r w:rsidRPr="00BD38A9">
        <w:rPr>
          <w:rFonts w:ascii="Times New Roman" w:hAnsi="Times New Roman" w:cs="Times New Roman"/>
          <w:color w:val="000000"/>
        </w:rPr>
        <w:t>елать выводы на основе сравнения данных – 1 балл;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15 задание – </w:t>
      </w:r>
      <w:r>
        <w:rPr>
          <w:rFonts w:ascii="Times New Roman" w:hAnsi="Times New Roman" w:cs="Times New Roman"/>
          <w:color w:val="000000"/>
        </w:rPr>
        <w:t>д</w:t>
      </w:r>
      <w:r w:rsidRPr="00BD38A9">
        <w:rPr>
          <w:rFonts w:ascii="Times New Roman" w:hAnsi="Times New Roman" w:cs="Times New Roman"/>
          <w:color w:val="000000"/>
        </w:rPr>
        <w:t>елать выводы на основе сравнения данных – 1 балл;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16 задание – </w:t>
      </w:r>
      <w:r>
        <w:rPr>
          <w:rFonts w:ascii="Times New Roman" w:hAnsi="Times New Roman" w:cs="Times New Roman"/>
          <w:color w:val="000000"/>
        </w:rPr>
        <w:t>д</w:t>
      </w:r>
      <w:r w:rsidRPr="00BD38A9">
        <w:rPr>
          <w:rFonts w:ascii="Times New Roman" w:hAnsi="Times New Roman" w:cs="Times New Roman"/>
          <w:color w:val="000000"/>
        </w:rPr>
        <w:t>елать выводы на основе сравнения данных – 1 балл;</w:t>
      </w:r>
    </w:p>
    <w:p w:rsidR="00FA74FE" w:rsidRPr="00BD38A9" w:rsidRDefault="00FA74FE" w:rsidP="00FA74FE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17 задание – </w:t>
      </w:r>
      <w:r>
        <w:rPr>
          <w:rFonts w:ascii="Times New Roman" w:hAnsi="Times New Roman" w:cs="Times New Roman"/>
          <w:color w:val="000000"/>
        </w:rPr>
        <w:t>и</w:t>
      </w:r>
      <w:r w:rsidRPr="00BD38A9">
        <w:rPr>
          <w:rFonts w:ascii="Times New Roman" w:hAnsi="Times New Roman" w:cs="Times New Roman"/>
          <w:color w:val="000000"/>
        </w:rPr>
        <w:t>спользовать информацию из текста для решения практической задачи без привлечения фоновых знаний – 1 балл.</w:t>
      </w:r>
    </w:p>
    <w:p w:rsidR="00FA74FE" w:rsidRPr="0092568A" w:rsidRDefault="00FA74FE" w:rsidP="00FA74FE">
      <w:pPr>
        <w:pStyle w:val="Standard"/>
        <w:spacing w:line="276" w:lineRule="auto"/>
        <w:rPr>
          <w:rFonts w:ascii="Times New Roman" w:hAnsi="Times New Roman" w:cs="Times New Roman"/>
        </w:rPr>
      </w:pPr>
    </w:p>
    <w:p w:rsidR="00FA74FE" w:rsidRPr="0092568A" w:rsidRDefault="00FA74FE" w:rsidP="00FA74FE">
      <w:pPr>
        <w:pStyle w:val="Standard"/>
        <w:spacing w:line="276" w:lineRule="auto"/>
        <w:rPr>
          <w:rFonts w:ascii="Times New Roman" w:hAnsi="Times New Roman" w:cs="Times New Roman"/>
          <w:u w:val="single"/>
        </w:rPr>
      </w:pPr>
      <w:r w:rsidRPr="0092568A">
        <w:rPr>
          <w:rFonts w:ascii="Times New Roman" w:hAnsi="Times New Roman" w:cs="Times New Roman"/>
          <w:u w:val="single"/>
        </w:rPr>
        <w:t xml:space="preserve">При выполнении </w:t>
      </w:r>
      <w:r w:rsidRPr="0092568A">
        <w:rPr>
          <w:rFonts w:ascii="Times New Roman" w:hAnsi="Times New Roman" w:cs="Times New Roman"/>
          <w:color w:val="000000"/>
          <w:u w:val="single"/>
        </w:rPr>
        <w:t>диагностической</w:t>
      </w:r>
      <w:r w:rsidRPr="0092568A">
        <w:rPr>
          <w:rFonts w:ascii="Times New Roman" w:hAnsi="Times New Roman" w:cs="Times New Roman"/>
          <w:u w:val="single"/>
        </w:rPr>
        <w:t xml:space="preserve"> работы были допущены ошибки:</w:t>
      </w:r>
    </w:p>
    <w:p w:rsidR="00FA74FE" w:rsidRPr="00BD38A9" w:rsidRDefault="00FA74FE" w:rsidP="00FA74FE">
      <w:pPr>
        <w:pStyle w:val="Standard"/>
        <w:rPr>
          <w:rFonts w:ascii="Times New Roman" w:hAnsi="Times New Roman" w:cs="Times New Roman"/>
        </w:rPr>
      </w:pPr>
      <w:r w:rsidRPr="00BD38A9">
        <w:rPr>
          <w:rFonts w:ascii="Times New Roman" w:hAnsi="Times New Roman" w:cs="Times New Roman"/>
        </w:rPr>
        <w:t xml:space="preserve">4 </w:t>
      </w:r>
      <w:proofErr w:type="gramStart"/>
      <w:r w:rsidRPr="00BD38A9">
        <w:rPr>
          <w:rFonts w:ascii="Times New Roman" w:hAnsi="Times New Roman" w:cs="Times New Roman"/>
        </w:rPr>
        <w:t>задание  –</w:t>
      </w:r>
      <w:proofErr w:type="gramEnd"/>
      <w:r w:rsidRPr="00BD38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н</w:t>
      </w:r>
      <w:r w:rsidRPr="00BD38A9">
        <w:rPr>
          <w:rFonts w:ascii="Times New Roman" w:hAnsi="Times New Roman" w:cs="Times New Roman"/>
          <w:color w:val="000000"/>
        </w:rPr>
        <w:t>аходить и извлекать одну единицу информации</w:t>
      </w:r>
      <w:r w:rsidRPr="00BD38A9">
        <w:rPr>
          <w:rFonts w:ascii="Times New Roman" w:hAnsi="Times New Roman" w:cs="Times New Roman"/>
        </w:rPr>
        <w:t xml:space="preserve"> – 0 баллов;</w:t>
      </w:r>
    </w:p>
    <w:p w:rsidR="00FA74FE" w:rsidRPr="00BD38A9" w:rsidRDefault="00FA74FE" w:rsidP="00FA74FE">
      <w:pPr>
        <w:pStyle w:val="Standard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6 задание – </w:t>
      </w:r>
      <w:r>
        <w:rPr>
          <w:rFonts w:ascii="Times New Roman" w:hAnsi="Times New Roman" w:cs="Times New Roman"/>
          <w:color w:val="000000"/>
        </w:rPr>
        <w:t>д</w:t>
      </w:r>
      <w:r w:rsidRPr="00BD38A9">
        <w:rPr>
          <w:rFonts w:ascii="Times New Roman" w:hAnsi="Times New Roman" w:cs="Times New Roman"/>
          <w:color w:val="000000"/>
        </w:rPr>
        <w:t>елать выводы на основе сравнения данных – 0 баллов;</w:t>
      </w:r>
    </w:p>
    <w:p w:rsidR="00FA74FE" w:rsidRPr="00BD38A9" w:rsidRDefault="00FA74FE" w:rsidP="00FA74FE">
      <w:pPr>
        <w:pStyle w:val="Standard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7 задание – </w:t>
      </w:r>
      <w:r>
        <w:rPr>
          <w:rFonts w:ascii="Times New Roman" w:hAnsi="Times New Roman" w:cs="Times New Roman"/>
          <w:color w:val="000000"/>
        </w:rPr>
        <w:t>у</w:t>
      </w:r>
      <w:r w:rsidRPr="00BD38A9">
        <w:rPr>
          <w:rFonts w:ascii="Times New Roman" w:hAnsi="Times New Roman" w:cs="Times New Roman"/>
          <w:color w:val="000000"/>
        </w:rPr>
        <w:t>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 – 0 баллов;</w:t>
      </w:r>
    </w:p>
    <w:p w:rsidR="00FA74FE" w:rsidRPr="00BD38A9" w:rsidRDefault="00FA74FE" w:rsidP="00FA74FE">
      <w:pPr>
        <w:pStyle w:val="Standard"/>
        <w:rPr>
          <w:rFonts w:ascii="Times New Roman" w:hAnsi="Times New Roman" w:cs="Times New Roman"/>
          <w:color w:val="000000"/>
        </w:rPr>
      </w:pPr>
      <w:r w:rsidRPr="00BD38A9">
        <w:rPr>
          <w:rFonts w:ascii="Times New Roman" w:hAnsi="Times New Roman" w:cs="Times New Roman"/>
          <w:color w:val="000000"/>
        </w:rPr>
        <w:t xml:space="preserve">13 задание – </w:t>
      </w:r>
      <w:r>
        <w:rPr>
          <w:rFonts w:ascii="Times New Roman" w:hAnsi="Times New Roman" w:cs="Times New Roman"/>
          <w:color w:val="000000"/>
        </w:rPr>
        <w:t>н</w:t>
      </w:r>
      <w:r w:rsidRPr="00BD38A9">
        <w:rPr>
          <w:rFonts w:ascii="Times New Roman" w:hAnsi="Times New Roman" w:cs="Times New Roman"/>
          <w:color w:val="000000"/>
        </w:rPr>
        <w:t>аходить и извлекать одну единицу информации – 0 баллов.</w:t>
      </w:r>
    </w:p>
    <w:p w:rsidR="00FA74FE" w:rsidRDefault="00FA74FE" w:rsidP="00FA7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диагностической работы необходимо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A74FE" w:rsidRPr="0092568A" w:rsidRDefault="00FA74FE" w:rsidP="00FA7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74FE" w:rsidRPr="00E16DF9" w:rsidRDefault="00FA74FE" w:rsidP="00FA7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усилить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деятельностную</w:t>
      </w:r>
      <w:proofErr w:type="spellEnd"/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составляющую в обучении, целесообразно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в работе разнообразные методы, обеспечивающие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необходимыми знаниями, и, главное, формирование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пользоваться этими знаниями, как в стандартной ситуации,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в измененных условиях.</w:t>
      </w:r>
    </w:p>
    <w:p w:rsidR="00FA74FE" w:rsidRPr="00E16DF9" w:rsidRDefault="00FA74FE" w:rsidP="00FA7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чителям-предметникам (математики, литературы,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биологии, географии)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особое 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уделить развитию читательских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на основе информационных и 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естественнонаучных текстов.</w:t>
      </w:r>
    </w:p>
    <w:p w:rsidR="00FA74FE" w:rsidRPr="00E16DF9" w:rsidRDefault="00FA74FE" w:rsidP="00FA7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 формирования читательских умений следует обратить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на фундаментальное умение, лежащее в основе всей</w:t>
      </w:r>
      <w:r w:rsidRPr="0092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читательской деятельности, – умение понимать прочитанное. </w:t>
      </w:r>
    </w:p>
    <w:p w:rsidR="00FA74FE" w:rsidRPr="0092568A" w:rsidRDefault="00FA74FE" w:rsidP="00FA7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59E0" w:rsidRDefault="004459E0" w:rsidP="00DA4446">
      <w:pPr>
        <w:pStyle w:val="a3"/>
        <w:ind w:firstLine="547"/>
        <w:jc w:val="both"/>
        <w:rPr>
          <w:rFonts w:ascii="Times New Roman" w:hAnsi="Times New Roman" w:cs="Times New Roman"/>
          <w:b/>
          <w:sz w:val="24"/>
        </w:rPr>
      </w:pPr>
      <w:r w:rsidRPr="009E765F">
        <w:rPr>
          <w:rFonts w:ascii="Times New Roman" w:hAnsi="Times New Roman" w:cs="Times New Roman"/>
          <w:b/>
          <w:sz w:val="24"/>
        </w:rPr>
        <w:t>Рекомендации:</w:t>
      </w:r>
    </w:p>
    <w:p w:rsidR="009E765F" w:rsidRPr="009E765F" w:rsidRDefault="009E765F" w:rsidP="009E765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24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E765F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Заместителю директора по </w:t>
      </w:r>
      <w:r>
        <w:rPr>
          <w:rFonts w:ascii="Times New Roman" w:hAnsi="Times New Roman" w:cs="Times New Roman"/>
          <w:color w:val="000000"/>
          <w:sz w:val="24"/>
          <w:szCs w:val="24"/>
        </w:rPr>
        <w:t>УР</w:t>
      </w:r>
      <w:bookmarkStart w:id="0" w:name="_GoBack"/>
      <w:bookmarkEnd w:id="0"/>
    </w:p>
    <w:p w:rsidR="009E765F" w:rsidRPr="009E765F" w:rsidRDefault="009E765F" w:rsidP="009E765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65F">
        <w:rPr>
          <w:rFonts w:ascii="Times New Roman" w:hAnsi="Times New Roman" w:cs="Times New Roman"/>
          <w:color w:val="000000"/>
          <w:sz w:val="24"/>
          <w:szCs w:val="24"/>
        </w:rPr>
        <w:t>1.1. При планировании работы школы по формированию фун</w:t>
      </w:r>
      <w:r>
        <w:rPr>
          <w:rFonts w:ascii="Times New Roman" w:hAnsi="Times New Roman" w:cs="Times New Roman"/>
          <w:color w:val="000000"/>
          <w:sz w:val="24"/>
          <w:szCs w:val="24"/>
        </w:rPr>
        <w:t>кциональной грамотности на 2022-20</w:t>
      </w:r>
      <w:r w:rsidRPr="009E765F">
        <w:rPr>
          <w:rFonts w:ascii="Times New Roman" w:hAnsi="Times New Roman" w:cs="Times New Roman"/>
          <w:color w:val="000000"/>
          <w:sz w:val="24"/>
          <w:szCs w:val="24"/>
        </w:rPr>
        <w:t>23 учебный год предусмотреть возможность организации семинара «Формирование и развитие функциональной грамотности в контексте международных и российских исследований качества образования» для педагогов школы в октябре 2022 года.</w:t>
      </w:r>
    </w:p>
    <w:p w:rsidR="009E765F" w:rsidRPr="009E765F" w:rsidRDefault="009E765F" w:rsidP="00E9424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65F">
        <w:rPr>
          <w:rFonts w:ascii="Times New Roman" w:hAnsi="Times New Roman" w:cs="Times New Roman"/>
          <w:color w:val="000000"/>
          <w:sz w:val="24"/>
          <w:szCs w:val="24"/>
        </w:rPr>
        <w:t>1.2. При составлении плана-графика курсов</w:t>
      </w:r>
      <w:r>
        <w:rPr>
          <w:rFonts w:ascii="Times New Roman" w:hAnsi="Times New Roman" w:cs="Times New Roman"/>
          <w:color w:val="000000"/>
          <w:sz w:val="24"/>
          <w:szCs w:val="24"/>
        </w:rPr>
        <w:t>ой подготовки педагогов на 2022-20</w:t>
      </w:r>
      <w:r w:rsidRPr="009E765F">
        <w:rPr>
          <w:rFonts w:ascii="Times New Roman" w:hAnsi="Times New Roman" w:cs="Times New Roman"/>
          <w:color w:val="000000"/>
          <w:sz w:val="24"/>
          <w:szCs w:val="24"/>
        </w:rPr>
        <w:t>23 учебный год предусмотреть возможность прохождения курсов повышения квалификации по формированию функциональной грамотности педагогами, которые не прошли обучение по объективным причинам в текущем учебном году.</w:t>
      </w:r>
    </w:p>
    <w:p w:rsidR="009E765F" w:rsidRDefault="009E765F" w:rsidP="00E9424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65F">
        <w:rPr>
          <w:rFonts w:ascii="Times New Roman" w:hAnsi="Times New Roman" w:cs="Times New Roman"/>
          <w:color w:val="000000"/>
          <w:sz w:val="24"/>
          <w:szCs w:val="24"/>
        </w:rPr>
        <w:t>2. Заместителю директора по УВР провести контроль реализации мероприятий рефлексивно-оценочного этапа плана работы школы по формированию функциональной грамотности школьников в срок до 24.06.2022. По результатам подготовить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4244">
        <w:rPr>
          <w:rFonts w:ascii="Times New Roman" w:hAnsi="Times New Roman" w:cs="Times New Roman"/>
          <w:color w:val="000000"/>
          <w:sz w:val="24"/>
          <w:szCs w:val="24"/>
        </w:rPr>
        <w:t>до 29.06.2022.</w:t>
      </w:r>
    </w:p>
    <w:p w:rsidR="00E94244" w:rsidRPr="00E94244" w:rsidRDefault="00E94244" w:rsidP="00E94244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4459E0">
        <w:rPr>
          <w:rFonts w:ascii="Times New Roman" w:hAnsi="Times New Roman" w:cs="Times New Roman"/>
          <w:sz w:val="24"/>
        </w:rPr>
        <w:t>. Руководителям школьных методических объединений и учителям предметникам 5 - 9- классов на заседаниях методических объединений проанализировать причины неуспешного выполнения отдельных групп заданий и организовать коррекционную работу по ликвидации выявленных проблем</w:t>
      </w:r>
      <w:r>
        <w:rPr>
          <w:rFonts w:ascii="Times New Roman" w:hAnsi="Times New Roman" w:cs="Times New Roman"/>
          <w:sz w:val="24"/>
        </w:rPr>
        <w:t>, а также по их предупреждению.</w:t>
      </w:r>
    </w:p>
    <w:p w:rsidR="004459E0" w:rsidRPr="004459E0" w:rsidRDefault="00E94244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F26C6" w:rsidRPr="004459E0">
        <w:rPr>
          <w:rFonts w:ascii="Times New Roman" w:hAnsi="Times New Roman" w:cs="Times New Roman"/>
          <w:sz w:val="24"/>
        </w:rPr>
        <w:t xml:space="preserve">. Учителям в своей деятельности по развитию функциональной грамотности обучающихся больше уделять изучению содержания инструментария исследования PISA, направленного на формирование функциональной грамотности в урочной и внеурочной </w:t>
      </w:r>
      <w:r w:rsidR="007F26C6" w:rsidRPr="004459E0">
        <w:rPr>
          <w:rFonts w:ascii="Times New Roman" w:hAnsi="Times New Roman" w:cs="Times New Roman"/>
          <w:sz w:val="24"/>
        </w:rPr>
        <w:lastRenderedPageBreak/>
        <w:t xml:space="preserve">деятельности, особое внимание, уделив ключевому компоненту математической грамотности - математическое рассуждение и добавленные в математическую концепцию навыки – креативность, умелое использование информации, критическое мышление, рефлексия, системность в мышлении, изучение и исследование, инициативность, </w:t>
      </w:r>
      <w:proofErr w:type="spellStart"/>
      <w:r w:rsidR="007F26C6" w:rsidRPr="004459E0">
        <w:rPr>
          <w:rFonts w:ascii="Times New Roman" w:hAnsi="Times New Roman" w:cs="Times New Roman"/>
          <w:sz w:val="24"/>
        </w:rPr>
        <w:t>саморегуляция</w:t>
      </w:r>
      <w:proofErr w:type="spellEnd"/>
      <w:r w:rsidR="007F26C6" w:rsidRPr="004459E0">
        <w:rPr>
          <w:rFonts w:ascii="Times New Roman" w:hAnsi="Times New Roman" w:cs="Times New Roman"/>
          <w:sz w:val="24"/>
        </w:rPr>
        <w:t xml:space="preserve"> и настойчивость, коммуникации; </w:t>
      </w:r>
    </w:p>
    <w:p w:rsidR="004459E0" w:rsidRPr="004459E0" w:rsidRDefault="00E94244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F26C6" w:rsidRPr="004459E0">
        <w:rPr>
          <w:rFonts w:ascii="Times New Roman" w:hAnsi="Times New Roman" w:cs="Times New Roman"/>
          <w:sz w:val="24"/>
        </w:rPr>
        <w:t xml:space="preserve">. По развитию и совершенствованию математической грамотности: </w:t>
      </w:r>
    </w:p>
    <w:p w:rsidR="007F26C6" w:rsidRDefault="00E94244" w:rsidP="00DA4446">
      <w:pPr>
        <w:pStyle w:val="a3"/>
        <w:ind w:firstLine="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F26C6" w:rsidRPr="004459E0">
        <w:rPr>
          <w:rFonts w:ascii="Times New Roman" w:hAnsi="Times New Roman" w:cs="Times New Roman"/>
          <w:sz w:val="24"/>
        </w:rPr>
        <w:t xml:space="preserve">.1. Увеличить долю заданий, направленных на развитие математической грамотности, компенсацию </w:t>
      </w:r>
      <w:proofErr w:type="spellStart"/>
      <w:r w:rsidR="007F26C6" w:rsidRPr="004459E0">
        <w:rPr>
          <w:rFonts w:ascii="Times New Roman" w:hAnsi="Times New Roman" w:cs="Times New Roman"/>
          <w:sz w:val="24"/>
        </w:rPr>
        <w:t>метапредметных</w:t>
      </w:r>
      <w:proofErr w:type="spellEnd"/>
      <w:r w:rsidR="007F26C6" w:rsidRPr="004459E0">
        <w:rPr>
          <w:rFonts w:ascii="Times New Roman" w:hAnsi="Times New Roman" w:cs="Times New Roman"/>
          <w:sz w:val="24"/>
        </w:rPr>
        <w:t xml:space="preserve"> дефицитов; использовать задания, развивающие пространственное воображение обучающихся, задания на математические рассуждения, в которых потребуется размышлять над аргументами, обоснованиями и выводами, над различными способами представления ситуации на языке математики, над рациональностью применяемого математического аппарата, над возможностями оценки и интерпретации полученных результатов с учетом особенностей предлагаемой ситуации; отрабатывать на занятиях ситуации, требующие принятия решений с учетом предлагаемых условий или дополнительной информации. </w:t>
      </w:r>
    </w:p>
    <w:p w:rsidR="004459E0" w:rsidRPr="004459E0" w:rsidRDefault="004459E0" w:rsidP="00DA4446">
      <w:pPr>
        <w:pStyle w:val="a3"/>
        <w:ind w:firstLine="547"/>
        <w:jc w:val="both"/>
        <w:rPr>
          <w:rFonts w:ascii="Times New Roman" w:hAnsi="Times New Roman" w:cs="Times New Roman"/>
          <w:sz w:val="28"/>
          <w:szCs w:val="24"/>
        </w:rPr>
      </w:pPr>
    </w:p>
    <w:sectPr w:rsidR="004459E0" w:rsidRPr="0044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F2CFE"/>
    <w:multiLevelType w:val="hybridMultilevel"/>
    <w:tmpl w:val="3D868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71A4E"/>
    <w:multiLevelType w:val="hybridMultilevel"/>
    <w:tmpl w:val="B1687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14"/>
    <w:rsid w:val="0007056C"/>
    <w:rsid w:val="000A0F6D"/>
    <w:rsid w:val="001973F7"/>
    <w:rsid w:val="001D06A2"/>
    <w:rsid w:val="00312D60"/>
    <w:rsid w:val="00340D03"/>
    <w:rsid w:val="003426E6"/>
    <w:rsid w:val="003D1A49"/>
    <w:rsid w:val="003F0368"/>
    <w:rsid w:val="00413E85"/>
    <w:rsid w:val="00414AC6"/>
    <w:rsid w:val="0042201B"/>
    <w:rsid w:val="004459E0"/>
    <w:rsid w:val="005002D0"/>
    <w:rsid w:val="00551144"/>
    <w:rsid w:val="005D7469"/>
    <w:rsid w:val="0061563D"/>
    <w:rsid w:val="00647D14"/>
    <w:rsid w:val="0069649F"/>
    <w:rsid w:val="006A31DE"/>
    <w:rsid w:val="00772F7B"/>
    <w:rsid w:val="00790138"/>
    <w:rsid w:val="007F26C6"/>
    <w:rsid w:val="008C2A10"/>
    <w:rsid w:val="008E1599"/>
    <w:rsid w:val="008F669D"/>
    <w:rsid w:val="009E765F"/>
    <w:rsid w:val="00A84C77"/>
    <w:rsid w:val="00AD7768"/>
    <w:rsid w:val="00BB09D4"/>
    <w:rsid w:val="00BB6F2E"/>
    <w:rsid w:val="00BC41A3"/>
    <w:rsid w:val="00BF384E"/>
    <w:rsid w:val="00C6569F"/>
    <w:rsid w:val="00CC12E8"/>
    <w:rsid w:val="00D33BE4"/>
    <w:rsid w:val="00DA4446"/>
    <w:rsid w:val="00E43B41"/>
    <w:rsid w:val="00E7299F"/>
    <w:rsid w:val="00E94244"/>
    <w:rsid w:val="00EB4B6E"/>
    <w:rsid w:val="00F7411C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D4634-2AAF-44EE-8F0A-6EC3FA3C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469"/>
    <w:pPr>
      <w:spacing w:after="0" w:line="240" w:lineRule="auto"/>
    </w:pPr>
  </w:style>
  <w:style w:type="table" w:styleId="a4">
    <w:name w:val="Table Grid"/>
    <w:basedOn w:val="a1"/>
    <w:uiPriority w:val="39"/>
    <w:rsid w:val="005D7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42201B"/>
    <w:pPr>
      <w:shd w:val="clear" w:color="auto" w:fill="FFFFFF"/>
      <w:spacing w:before="180" w:after="720" w:line="0" w:lineRule="atLeast"/>
      <w:ind w:hanging="320"/>
      <w:jc w:val="center"/>
    </w:pPr>
    <w:rPr>
      <w:rFonts w:ascii="Bookman Old Style" w:eastAsia="Bookman Old Style" w:hAnsi="Bookman Old Style" w:cs="Bookman Old Style"/>
      <w:color w:val="000000"/>
      <w:sz w:val="21"/>
      <w:szCs w:val="21"/>
      <w:lang w:val="ru" w:eastAsia="ru-RU"/>
    </w:rPr>
  </w:style>
  <w:style w:type="paragraph" w:styleId="a5">
    <w:name w:val="List Paragraph"/>
    <w:basedOn w:val="a"/>
    <w:uiPriority w:val="34"/>
    <w:qFormat/>
    <w:rsid w:val="00D33BE4"/>
    <w:pPr>
      <w:spacing w:line="256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69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9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9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4"/>
    <w:uiPriority w:val="39"/>
    <w:rsid w:val="0069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A74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74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(3)_"/>
    <w:basedOn w:val="a0"/>
    <w:link w:val="31"/>
    <w:rsid w:val="00FA74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A74FE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FA74F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4580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парахненко</dc:creator>
  <cp:keywords/>
  <dc:description/>
  <cp:lastModifiedBy>Пользователь Windows</cp:lastModifiedBy>
  <cp:revision>9</cp:revision>
  <dcterms:created xsi:type="dcterms:W3CDTF">2022-09-29T13:42:00Z</dcterms:created>
  <dcterms:modified xsi:type="dcterms:W3CDTF">2022-09-29T14:40:00Z</dcterms:modified>
</cp:coreProperties>
</file>